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74198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 xml:space="preserve">Министерство общего и профессионального образования Ростовской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Порунова Н.М.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98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3154024)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3"/>
      <w:r>
        <w:rPr>
          <w:rFonts w:ascii="Times New Roman" w:hAnsi="Times New Roman"/>
          <w:b/>
          <w:i w:val="false"/>
          <w:color w:val="000000"/>
          <w:sz w:val="28"/>
        </w:rPr>
        <w:t>х.Грачев</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741985" w:id="5"/>
    <w:p>
      <w:pPr>
        <w:sectPr>
          <w:pgSz w:w="11906" w:h="16383" w:orient="portrait"/>
        </w:sectPr>
      </w:pPr>
    </w:p>
    <w:bookmarkEnd w:id="5"/>
    <w:bookmarkEnd w:id="0"/>
    <w:bookmarkStart w:name="block-23741987" w:id="6"/>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23741987" w:id="7"/>
    <w:p>
      <w:pPr>
        <w:sectPr>
          <w:pgSz w:w="11906" w:h="16383" w:orient="portrait"/>
        </w:sectPr>
      </w:pPr>
    </w:p>
    <w:bookmarkEnd w:id="7"/>
    <w:bookmarkEnd w:id="6"/>
    <w:bookmarkStart w:name="block-23741988"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23741988" w:id="9"/>
    <w:p>
      <w:pPr>
        <w:sectPr>
          <w:pgSz w:w="11906" w:h="16383" w:orient="portrait"/>
        </w:sectPr>
      </w:pPr>
    </w:p>
    <w:bookmarkEnd w:id="9"/>
    <w:bookmarkEnd w:id="8"/>
    <w:bookmarkStart w:name="block-23741989"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23741989" w:id="11"/>
    <w:p>
      <w:pPr>
        <w:sectPr>
          <w:pgSz w:w="11906" w:h="16383" w:orient="portrait"/>
        </w:sectPr>
      </w:pPr>
    </w:p>
    <w:bookmarkEnd w:id="11"/>
    <w:bookmarkEnd w:id="10"/>
    <w:bookmarkStart w:name="block-2374198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3741984" w:id="13"/>
    <w:p>
      <w:pPr>
        <w:sectPr>
          <w:pgSz w:w="16383" w:h="11906" w:orient="landscape"/>
        </w:sectPr>
      </w:pPr>
    </w:p>
    <w:bookmarkEnd w:id="13"/>
    <w:bookmarkEnd w:id="12"/>
    <w:bookmarkStart w:name="block-23741991"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678"/>
        <w:gridCol w:w="2587"/>
        <w:gridCol w:w="1425"/>
        <w:gridCol w:w="2461"/>
        <w:gridCol w:w="2583"/>
        <w:gridCol w:w="3860"/>
      </w:tblGrid>
      <w:tr>
        <w:trPr>
          <w:trHeight w:val="300" w:hRule="atLeast"/>
          <w:trHeight w:val="144" w:hRule="atLeast"/>
        </w:trPr>
        <w:tc>
          <w:tcPr>
            <w:tcW w:w="4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63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90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30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97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17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2" w:type="dxa"/>
            <w:tcBorders/>
            <w:tcMar>
              <w:top w:w="50" w:type="dxa"/>
              <w:left w:w="100" w:type="dxa"/>
            </w:tcMar>
            <w:vAlign w:val="center"/>
          </w:tcPr>
          <w:p>
            <w:pPr>
              <w:jc w:val="left"/>
            </w:pPr>
          </w:p>
        </w:tc>
      </w:tr>
    </w:tbl>
    <w:p>
      <w:pPr>
        <w:sectPr>
          <w:pgSz w:w="16383" w:h="11906" w:orient="landscape"/>
        </w:sectPr>
      </w:pPr>
    </w:p>
    <w:bookmarkStart w:name="block-23741991" w:id="15"/>
    <w:p>
      <w:pPr>
        <w:sectPr>
          <w:pgSz w:w="16383" w:h="11906" w:orient="landscape"/>
        </w:sectPr>
      </w:pPr>
    </w:p>
    <w:bookmarkEnd w:id="15"/>
    <w:bookmarkEnd w:id="14"/>
    <w:bookmarkStart w:name="block-23741992"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64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23741992" w:id="17"/>
    <w:p>
      <w:pPr>
        <w:sectPr>
          <w:pgSz w:w="16383" w:h="11906" w:orient="landscape"/>
        </w:sectPr>
      </w:pPr>
    </w:p>
    <w:bookmarkEnd w:id="17"/>
    <w:bookmarkEnd w:id="16"/>
    <w:bookmarkStart w:name="block-23741993"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23741993" w:id="19"/>
    <w:p>
      <w:pPr>
        <w:sectPr>
          <w:pgSz w:w="16383" w:h="11906" w:orient="landscape"/>
        </w:sectPr>
      </w:pPr>
    </w:p>
    <w:bookmarkEnd w:id="19"/>
    <w:bookmarkEnd w:id="18"/>
    <w:bookmarkStart w:name="block-23741994"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63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63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jc w:val="left"/>
            </w:pPr>
          </w:p>
        </w:tc>
      </w:tr>
    </w:tbl>
    <w:p>
      <w:pPr>
        <w:sectPr>
          <w:pgSz w:w="16383" w:h="11906" w:orient="landscape"/>
        </w:sectPr>
      </w:pPr>
    </w:p>
    <w:bookmarkStart w:name="block-23741994" w:id="21"/>
    <w:p>
      <w:pPr>
        <w:sectPr>
          <w:pgSz w:w="16383" w:h="11906" w:orient="landscape"/>
        </w:sectPr>
      </w:pPr>
    </w:p>
    <w:bookmarkEnd w:id="21"/>
    <w:bookmarkEnd w:id="20"/>
    <w:bookmarkStart w:name="block-23741995"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5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3741995" w:id="23"/>
    <w:p>
      <w:pPr>
        <w:sectPr>
          <w:pgSz w:w="16383" w:h="11906" w:orient="landscape"/>
        </w:sectPr>
      </w:pPr>
    </w:p>
    <w:bookmarkEnd w:id="23"/>
    <w:bookmarkEnd w:id="22"/>
    <w:bookmarkStart w:name="block-23741990"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наша Родина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христианство пришло на Русь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 мир, человек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Ошибка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Вдали от рая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ожидании Спасителя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заповедей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Благовещение.Рождество Христово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Богоявление.Искушение в пустыне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Нагорная проповедь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Евангельские притчи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Крест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Пасха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учебные проекты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Храмы России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Икона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Церковнославянский язык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Православная молитва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Причастие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Покаяние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Родители и дети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Монашество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 и творчество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 вершина добродетелей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 Божий и суд человеческий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35" w:type="dxa"/>
            <w:tcBorders/>
            <w:tcMar>
              <w:top w:w="50" w:type="dxa"/>
              <w:left w:w="100" w:type="dxa"/>
            </w:tcMar>
            <w:vAlign w:val="center"/>
          </w:tcPr>
          <w:p>
            <w:pPr>
              <w:spacing w:before="0" w:after="0"/>
              <w:ind w:left="135"/>
              <w:jc w:val="left"/>
            </w:pPr>
          </w:p>
        </w:tc>
      </w:tr>
      <w:tr>
        <w:trPr>
          <w:trHeight w:val="5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Отечество земное и небесное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опрос</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741990" w:id="25"/>
    <w:p>
      <w:pPr>
        <w:sectPr>
          <w:pgSz w:w="16383" w:h="11906" w:orient="landscape"/>
        </w:sectPr>
      </w:pPr>
    </w:p>
    <w:bookmarkEnd w:id="25"/>
    <w:bookmarkEnd w:id="24"/>
    <w:bookmarkStart w:name="block-23741986"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6f937a6-1ebc-4132-96d0-94db0ca9c185" w:id="27"/>
      <w:r>
        <w:rPr>
          <w:rFonts w:ascii="Times New Roman" w:hAnsi="Times New Roman"/>
          <w:b w:val="false"/>
          <w:i w:val="false"/>
          <w:color w:val="000000"/>
          <w:sz w:val="28"/>
        </w:rPr>
        <w:t>Основы религиозных культур и светской этики. Основы православной культуры.4 класс/Васильева О.Ю.,</w:t>
      </w:r>
      <w:bookmarkEnd w:id="27"/>
      <w:r>
        <w:rPr>
          <w:sz w:val="28"/>
        </w:rPr>
        <w:br/>
      </w:r>
      <w:r>
        <w:rPr>
          <w:sz w:val="28"/>
        </w:rPr>
        <w:br/>
      </w:r>
      <w:bookmarkStart w:name="26f937a6-1ebc-4132-96d0-94db0ca9c185" w:id="28"/>
      <w:r>
        <w:rPr>
          <w:rFonts w:ascii="Times New Roman" w:hAnsi="Times New Roman"/>
          <w:b w:val="false"/>
          <w:i w:val="false"/>
          <w:color w:val="000000"/>
          <w:sz w:val="28"/>
        </w:rPr>
        <w:t xml:space="preserve"> Акционерное общество «Издательство «Просвещение»;</w:t>
      </w:r>
      <w:bookmarkEnd w:id="28"/>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42409a4-46a4-4f69-8094-40d6a7dde625" w:id="29"/>
      <w:r>
        <w:rPr>
          <w:rFonts w:ascii="Times New Roman" w:hAnsi="Times New Roman"/>
          <w:b w:val="false"/>
          <w:i w:val="false"/>
          <w:color w:val="000000"/>
          <w:sz w:val="28"/>
        </w:rPr>
        <w:t>Методические материалы для всех уроков учебника "Основы православной культуры" под редакцией О.Ю.Васильевой.</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dee01ba2-a237-41f5-8cee-38f8e9e11c73" w:id="30"/>
      <w:r>
        <w:rPr>
          <w:rFonts w:ascii="Times New Roman" w:hAnsi="Times New Roman"/>
          <w:b w:val="false"/>
          <w:i w:val="false"/>
          <w:color w:val="000000"/>
          <w:sz w:val="28"/>
        </w:rPr>
        <w:t>Электронные образовательные ресурсы.</w:t>
      </w:r>
      <w:bookmarkEnd w:id="30"/>
      <w:r>
        <w:rPr>
          <w:sz w:val="28"/>
        </w:rPr>
        <w:br/>
      </w:r>
      <w:bookmarkStart w:name="dee01ba2-a237-41f5-8cee-38f8e9e11c73" w:id="31"/>
      <w:r>
        <w:rPr>
          <w:rFonts w:ascii="Times New Roman" w:hAnsi="Times New Roman"/>
          <w:b w:val="false"/>
          <w:i w:val="false"/>
          <w:color w:val="000000"/>
          <w:sz w:val="28"/>
        </w:rPr>
        <w:t xml:space="preserve"> 1) Сайт Министерства образования и науки Российской Федерации: http://www.mon.gov.ru;</w:t>
      </w:r>
      <w:bookmarkEnd w:id="31"/>
      <w:r>
        <w:rPr>
          <w:sz w:val="28"/>
        </w:rPr>
        <w:br/>
      </w:r>
      <w:bookmarkStart w:name="dee01ba2-a237-41f5-8cee-38f8e9e11c73" w:id="32"/>
      <w:r>
        <w:rPr>
          <w:rFonts w:ascii="Times New Roman" w:hAnsi="Times New Roman"/>
          <w:b w:val="false"/>
          <w:i w:val="false"/>
          <w:color w:val="000000"/>
          <w:sz w:val="28"/>
        </w:rPr>
        <w:t xml:space="preserve"> 2) Сайт Государственные образовательные стандарты второго поколения: http://www.standart.edu.ru;</w:t>
      </w:r>
      <w:bookmarkEnd w:id="32"/>
      <w:r>
        <w:rPr>
          <w:sz w:val="28"/>
        </w:rPr>
        <w:br/>
      </w:r>
      <w:bookmarkStart w:name="dee01ba2-a237-41f5-8cee-38f8e9e11c73" w:id="33"/>
      <w:r>
        <w:rPr>
          <w:rFonts w:ascii="Times New Roman" w:hAnsi="Times New Roman"/>
          <w:b w:val="false"/>
          <w:i w:val="false"/>
          <w:color w:val="000000"/>
          <w:sz w:val="28"/>
        </w:rPr>
        <w:t xml:space="preserve"> 3) Сайт журнала «Вестник образования»: http://www.vestnik.edu.ru;</w:t>
      </w:r>
      <w:bookmarkEnd w:id="33"/>
      <w:r>
        <w:rPr>
          <w:sz w:val="28"/>
        </w:rPr>
        <w:br/>
      </w:r>
      <w:bookmarkStart w:name="dee01ba2-a237-41f5-8cee-38f8e9e11c73" w:id="34"/>
      <w:r>
        <w:rPr>
          <w:rFonts w:ascii="Times New Roman" w:hAnsi="Times New Roman"/>
          <w:b w:val="false"/>
          <w:i w:val="false"/>
          <w:color w:val="000000"/>
          <w:sz w:val="28"/>
        </w:rPr>
        <w:t xml:space="preserve"> 4) Сайт « Учительской газеты»: http://www,ug.ru;</w:t>
      </w:r>
      <w:bookmarkEnd w:id="34"/>
      <w:r>
        <w:rPr>
          <w:sz w:val="28"/>
        </w:rPr>
        <w:br/>
      </w:r>
      <w:bookmarkStart w:name="dee01ba2-a237-41f5-8cee-38f8e9e11c73" w:id="35"/>
      <w:r>
        <w:rPr>
          <w:rFonts w:ascii="Times New Roman" w:hAnsi="Times New Roman"/>
          <w:b w:val="false"/>
          <w:i w:val="false"/>
          <w:color w:val="000000"/>
          <w:sz w:val="28"/>
        </w:rPr>
        <w:t xml:space="preserve"> 5) Сайт журнала « Начальная школа»: http://www,n-shkola.ru;</w:t>
      </w:r>
      <w:bookmarkEnd w:id="35"/>
      <w:r>
        <w:rPr>
          <w:sz w:val="28"/>
        </w:rPr>
        <w:br/>
      </w:r>
      <w:bookmarkStart w:name="dee01ba2-a237-41f5-8cee-38f8e9e11c73" w:id="36"/>
      <w:r>
        <w:rPr>
          <w:rFonts w:ascii="Times New Roman" w:hAnsi="Times New Roman"/>
          <w:b w:val="false"/>
          <w:i w:val="false"/>
          <w:color w:val="000000"/>
          <w:sz w:val="28"/>
        </w:rPr>
        <w:t xml:space="preserve"> 6) Сайт журнала «Современный урок: начальная школа: http://www,ppoisk.com;</w:t>
      </w:r>
      <w:bookmarkEnd w:id="36"/>
      <w:r>
        <w:rPr>
          <w:sz w:val="28"/>
        </w:rPr>
        <w:br/>
      </w:r>
      <w:bookmarkStart w:name="dee01ba2-a237-41f5-8cee-38f8e9e11c73" w:id="37"/>
      <w:r>
        <w:rPr>
          <w:rFonts w:ascii="Times New Roman" w:hAnsi="Times New Roman"/>
          <w:b w:val="false"/>
          <w:i w:val="false"/>
          <w:color w:val="000000"/>
          <w:sz w:val="28"/>
        </w:rPr>
        <w:t xml:space="preserve"> 7) http://www.otdelro.ru/ отдел религиозного образования</w:t>
      </w:r>
      <w:bookmarkEnd w:id="37"/>
      <w:r>
        <w:rPr>
          <w:sz w:val="28"/>
        </w:rPr>
        <w:br/>
      </w:r>
      <w:bookmarkStart w:name="dee01ba2-a237-41f5-8cee-38f8e9e11c73" w:id="38"/>
      <w:r>
        <w:rPr>
          <w:rFonts w:ascii="Times New Roman" w:hAnsi="Times New Roman"/>
          <w:b w:val="false"/>
          <w:i w:val="false"/>
          <w:color w:val="000000"/>
          <w:sz w:val="28"/>
        </w:rPr>
        <w:t xml:space="preserve"> 8) http://www.hristianstvo.ru/ каталог православных ресурсов сети интернет</w:t>
      </w:r>
      <w:bookmarkEnd w:id="38"/>
      <w:r>
        <w:rPr>
          <w:sz w:val="28"/>
        </w:rPr>
        <w:br/>
      </w:r>
      <w:bookmarkStart w:name="dee01ba2-a237-41f5-8cee-38f8e9e11c73" w:id="39"/>
      <w:r>
        <w:rPr>
          <w:rFonts w:ascii="Times New Roman" w:hAnsi="Times New Roman"/>
          <w:b w:val="false"/>
          <w:i w:val="false"/>
          <w:color w:val="000000"/>
          <w:sz w:val="28"/>
        </w:rPr>
        <w:t xml:space="preserve"> 9) http://www.pravkniga.ru/ книги издательства «Даръ»</w:t>
      </w:r>
      <w:bookmarkEnd w:id="39"/>
      <w:r>
        <w:rPr>
          <w:sz w:val="28"/>
        </w:rPr>
        <w:br/>
      </w:r>
      <w:bookmarkStart w:name="dee01ba2-a237-41f5-8cee-38f8e9e11c73" w:id="40"/>
      <w:r>
        <w:rPr>
          <w:rFonts w:ascii="Times New Roman" w:hAnsi="Times New Roman"/>
          <w:b w:val="false"/>
          <w:i w:val="false"/>
          <w:color w:val="000000"/>
          <w:sz w:val="28"/>
        </w:rPr>
        <w:t xml:space="preserve"> 10) http://www.bogoslov.ru/ научный богословский портал</w:t>
      </w:r>
      <w:bookmarkEnd w:id="40"/>
      <w:r>
        <w:rPr>
          <w:sz w:val="28"/>
        </w:rPr>
        <w:br/>
      </w:r>
      <w:bookmarkStart w:name="dee01ba2-a237-41f5-8cee-38f8e9e11c73" w:id="41"/>
      <w:r>
        <w:rPr>
          <w:rFonts w:ascii="Times New Roman" w:hAnsi="Times New Roman"/>
          <w:b w:val="false"/>
          <w:i w:val="false"/>
          <w:color w:val="000000"/>
          <w:sz w:val="28"/>
        </w:rPr>
        <w:t xml:space="preserve"> 11) http://pravoslavie.ru/ Православие. Ру.</w:t>
      </w:r>
      <w:bookmarkEnd w:id="41"/>
      <w:r>
        <w:rPr>
          <w:sz w:val="28"/>
        </w:rPr>
        <w:br/>
      </w:r>
      <w:bookmarkStart w:name="dee01ba2-a237-41f5-8cee-38f8e9e11c73" w:id="42"/>
      <w:r>
        <w:rPr>
          <w:rFonts w:ascii="Times New Roman" w:hAnsi="Times New Roman"/>
          <w:b w:val="false"/>
          <w:i w:val="false"/>
          <w:color w:val="000000"/>
          <w:sz w:val="28"/>
        </w:rPr>
        <w:t xml:space="preserve"> 14) http://www.patriarchia.ru/ Официальный сайт Московского патриархата</w:t>
      </w:r>
      <w:bookmarkEnd w:id="42"/>
      <w:r>
        <w:rPr>
          <w:sz w:val="28"/>
        </w:rPr>
        <w:br/>
      </w:r>
      <w:r>
        <w:rPr>
          <w:sz w:val="28"/>
        </w:rPr>
        <w:br/>
      </w:r>
      <w:bookmarkStart w:name="dee01ba2-a237-41f5-8cee-38f8e9e11c73" w:id="43"/>
      <w:r>
        <w:rPr>
          <w:rFonts w:ascii="Times New Roman" w:hAnsi="Times New Roman"/>
          <w:b w:val="false"/>
          <w:i w:val="false"/>
          <w:color w:val="000000"/>
          <w:sz w:val="28"/>
        </w:rPr>
        <w:t xml:space="preserve"> 15) https://clever-lab.pro/сообщество учителей</w:t>
      </w:r>
      <w:bookmarkEnd w:id="43"/>
      <w:r>
        <w:rPr>
          <w:sz w:val="28"/>
        </w:rPr>
        <w:br/>
      </w:r>
      <w:r>
        <w:rPr>
          <w:sz w:val="28"/>
        </w:rPr>
        <w:br/>
      </w:r>
      <w:bookmarkStart w:name="dee01ba2-a237-41f5-8cee-38f8e9e11c73" w:id="44"/>
      <w:r>
        <w:rPr>
          <w:rFonts w:ascii="Times New Roman" w:hAnsi="Times New Roman"/>
          <w:b w:val="false"/>
          <w:i w:val="false"/>
          <w:color w:val="000000"/>
          <w:sz w:val="28"/>
        </w:rPr>
        <w:t xml:space="preserve"> 16) http://2berega.spb.ru/user/nizhnik65/folder/22663/ - материал (презентации, разработки уроков) по основам православной культуры</w:t>
      </w:r>
      <w:bookmarkEnd w:id="4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741986" w:id="45"/>
    <w:p>
      <w:pPr>
        <w:sectPr>
          <w:pgSz w:w="11906" w:h="16383" w:orient="portrait"/>
        </w:sectPr>
      </w:pPr>
    </w:p>
    <w:bookmarkEnd w:id="45"/>
    <w:bookmarkEnd w:id="2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