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AD" w:rsidRPr="00171DDC" w:rsidRDefault="00805AA0">
      <w:pPr>
        <w:spacing w:after="0" w:line="408" w:lineRule="auto"/>
        <w:ind w:left="120"/>
        <w:jc w:val="center"/>
        <w:rPr>
          <w:lang w:val="ru-RU"/>
        </w:rPr>
      </w:pPr>
      <w:bookmarkStart w:id="0" w:name="block-14472559"/>
      <w:r w:rsidRPr="00171DD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D53AD" w:rsidRPr="00171DDC" w:rsidRDefault="00805AA0">
      <w:pPr>
        <w:spacing w:after="0" w:line="408" w:lineRule="auto"/>
        <w:ind w:left="120"/>
        <w:jc w:val="center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e665616-2748-4d90-bd50-5b617362b917"/>
      <w:r w:rsidRPr="00171DDC">
        <w:rPr>
          <w:rFonts w:ascii="Times New Roman" w:hAnsi="Times New Roman"/>
          <w:b/>
          <w:color w:val="000000"/>
          <w:sz w:val="28"/>
          <w:lang w:val="ru-RU"/>
        </w:rPr>
        <w:t>Ростовская область</w:t>
      </w:r>
      <w:bookmarkEnd w:id="1"/>
      <w:r w:rsidRPr="00171DD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D53AD" w:rsidRPr="00171DDC" w:rsidRDefault="00805AA0">
      <w:pPr>
        <w:spacing w:after="0" w:line="408" w:lineRule="auto"/>
        <w:ind w:left="120"/>
        <w:jc w:val="center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891cd23-75ad-4d7a-b1eb-2ec1609bac70"/>
      <w:r w:rsidRPr="00171DDC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</w:t>
      </w:r>
      <w:proofErr w:type="spellStart"/>
      <w:r w:rsidRPr="00171DDC">
        <w:rPr>
          <w:rFonts w:ascii="Times New Roman" w:hAnsi="Times New Roman"/>
          <w:b/>
          <w:color w:val="000000"/>
          <w:sz w:val="28"/>
          <w:lang w:val="ru-RU"/>
        </w:rPr>
        <w:t>Боковского</w:t>
      </w:r>
      <w:proofErr w:type="spellEnd"/>
      <w:r w:rsidRPr="00171DDC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171DD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71DDC">
        <w:rPr>
          <w:rFonts w:ascii="Times New Roman" w:hAnsi="Times New Roman"/>
          <w:color w:val="000000"/>
          <w:sz w:val="28"/>
          <w:lang w:val="ru-RU"/>
        </w:rPr>
        <w:t>​</w:t>
      </w:r>
    </w:p>
    <w:p w:rsidR="006D53AD" w:rsidRPr="00171DDC" w:rsidRDefault="00805AA0">
      <w:pPr>
        <w:spacing w:after="0" w:line="408" w:lineRule="auto"/>
        <w:ind w:left="120"/>
        <w:jc w:val="center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171DDC">
        <w:rPr>
          <w:rFonts w:ascii="Times New Roman" w:hAnsi="Times New Roman"/>
          <w:b/>
          <w:color w:val="000000"/>
          <w:sz w:val="28"/>
          <w:lang w:val="ru-RU"/>
        </w:rPr>
        <w:t>Грачевская</w:t>
      </w:r>
      <w:proofErr w:type="spellEnd"/>
      <w:r w:rsidRPr="00171DDC">
        <w:rPr>
          <w:rFonts w:ascii="Times New Roman" w:hAnsi="Times New Roman"/>
          <w:b/>
          <w:color w:val="000000"/>
          <w:sz w:val="28"/>
          <w:lang w:val="ru-RU"/>
        </w:rPr>
        <w:t xml:space="preserve"> СОШ имени </w:t>
      </w:r>
      <w:proofErr w:type="spellStart"/>
      <w:r w:rsidRPr="00171DDC">
        <w:rPr>
          <w:rFonts w:ascii="Times New Roman" w:hAnsi="Times New Roman"/>
          <w:b/>
          <w:color w:val="000000"/>
          <w:sz w:val="28"/>
          <w:lang w:val="ru-RU"/>
        </w:rPr>
        <w:t>С.Ф.Лиховидова</w:t>
      </w:r>
      <w:proofErr w:type="spellEnd"/>
      <w:r w:rsidRPr="00171DDC">
        <w:rPr>
          <w:rFonts w:ascii="Times New Roman" w:hAnsi="Times New Roman"/>
          <w:b/>
          <w:color w:val="000000"/>
          <w:sz w:val="28"/>
          <w:lang w:val="ru-RU"/>
        </w:rPr>
        <w:t xml:space="preserve">" </w:t>
      </w:r>
      <w:proofErr w:type="spellStart"/>
      <w:r w:rsidRPr="00171DDC">
        <w:rPr>
          <w:rFonts w:ascii="Times New Roman" w:hAnsi="Times New Roman"/>
          <w:b/>
          <w:color w:val="000000"/>
          <w:sz w:val="28"/>
          <w:lang w:val="ru-RU"/>
        </w:rPr>
        <w:t>Боковского</w:t>
      </w:r>
      <w:proofErr w:type="spellEnd"/>
      <w:r w:rsidRPr="00171DDC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</w:p>
    <w:p w:rsidR="006D53AD" w:rsidRPr="00171DDC" w:rsidRDefault="006D53AD">
      <w:pPr>
        <w:spacing w:after="0"/>
        <w:ind w:left="120"/>
        <w:rPr>
          <w:lang w:val="ru-RU"/>
        </w:rPr>
      </w:pPr>
    </w:p>
    <w:p w:rsidR="006D53AD" w:rsidRPr="00171DDC" w:rsidRDefault="006D53AD">
      <w:pPr>
        <w:spacing w:after="0"/>
        <w:ind w:left="120"/>
        <w:rPr>
          <w:lang w:val="ru-RU"/>
        </w:rPr>
      </w:pPr>
    </w:p>
    <w:p w:rsidR="006D53AD" w:rsidRPr="00171DDC" w:rsidRDefault="006D53AD">
      <w:pPr>
        <w:spacing w:after="0"/>
        <w:ind w:left="120"/>
        <w:rPr>
          <w:lang w:val="ru-RU"/>
        </w:rPr>
      </w:pPr>
    </w:p>
    <w:p w:rsidR="006D53AD" w:rsidRPr="00171DDC" w:rsidRDefault="006D53A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05A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05A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05AA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05AA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805AA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05AA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Порунова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Н.М.</w:t>
            </w:r>
          </w:p>
          <w:p w:rsidR="000E6D86" w:rsidRDefault="00805AA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05A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D53AD" w:rsidRDefault="006D53AD">
      <w:pPr>
        <w:spacing w:after="0"/>
        <w:ind w:left="120"/>
      </w:pPr>
    </w:p>
    <w:p w:rsidR="006D53AD" w:rsidRDefault="00805AA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D53AD" w:rsidRDefault="006D53AD">
      <w:pPr>
        <w:spacing w:after="0"/>
        <w:ind w:left="120"/>
      </w:pPr>
    </w:p>
    <w:p w:rsidR="006D53AD" w:rsidRDefault="006D53AD">
      <w:pPr>
        <w:spacing w:after="0"/>
        <w:ind w:left="120"/>
      </w:pPr>
    </w:p>
    <w:p w:rsidR="006D53AD" w:rsidRDefault="006D53AD">
      <w:pPr>
        <w:spacing w:after="0"/>
        <w:ind w:left="120"/>
      </w:pPr>
    </w:p>
    <w:p w:rsidR="006D53AD" w:rsidRDefault="00805AA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D53AD" w:rsidRDefault="00805AA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1965784)</w:t>
      </w:r>
    </w:p>
    <w:p w:rsidR="006D53AD" w:rsidRDefault="006D53AD">
      <w:pPr>
        <w:spacing w:after="0"/>
        <w:ind w:left="120"/>
        <w:jc w:val="center"/>
      </w:pPr>
    </w:p>
    <w:p w:rsidR="006D53AD" w:rsidRPr="00171DDC" w:rsidRDefault="00805AA0">
      <w:pPr>
        <w:spacing w:after="0" w:line="408" w:lineRule="auto"/>
        <w:ind w:left="120"/>
        <w:jc w:val="center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Углубленный уровень»</w:t>
      </w:r>
    </w:p>
    <w:p w:rsidR="006D53AD" w:rsidRPr="00171DDC" w:rsidRDefault="00805AA0">
      <w:pPr>
        <w:spacing w:after="0" w:line="408" w:lineRule="auto"/>
        <w:ind w:left="120"/>
        <w:jc w:val="center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71DDC">
        <w:rPr>
          <w:rFonts w:ascii="Calibri" w:hAnsi="Calibri"/>
          <w:color w:val="000000"/>
          <w:sz w:val="28"/>
          <w:lang w:val="ru-RU"/>
        </w:rPr>
        <w:t>–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6D53AD" w:rsidRPr="00171DDC" w:rsidRDefault="006D53AD">
      <w:pPr>
        <w:spacing w:after="0"/>
        <w:ind w:left="120"/>
        <w:jc w:val="center"/>
        <w:rPr>
          <w:lang w:val="ru-RU"/>
        </w:rPr>
      </w:pPr>
    </w:p>
    <w:p w:rsidR="006D53AD" w:rsidRPr="00171DDC" w:rsidRDefault="006D53AD">
      <w:pPr>
        <w:spacing w:after="0"/>
        <w:ind w:left="120"/>
        <w:jc w:val="center"/>
        <w:rPr>
          <w:lang w:val="ru-RU"/>
        </w:rPr>
      </w:pPr>
    </w:p>
    <w:p w:rsidR="006D53AD" w:rsidRPr="00171DDC" w:rsidRDefault="006D53AD">
      <w:pPr>
        <w:spacing w:after="0"/>
        <w:ind w:left="120"/>
        <w:jc w:val="center"/>
        <w:rPr>
          <w:lang w:val="ru-RU"/>
        </w:rPr>
      </w:pPr>
    </w:p>
    <w:p w:rsidR="006D53AD" w:rsidRPr="00171DDC" w:rsidRDefault="006D53AD">
      <w:pPr>
        <w:spacing w:after="0"/>
        <w:ind w:left="120"/>
        <w:jc w:val="center"/>
        <w:rPr>
          <w:lang w:val="ru-RU"/>
        </w:rPr>
      </w:pPr>
    </w:p>
    <w:p w:rsidR="006D53AD" w:rsidRPr="00171DDC" w:rsidRDefault="006D53AD">
      <w:pPr>
        <w:spacing w:after="0"/>
        <w:ind w:left="120"/>
        <w:jc w:val="center"/>
        <w:rPr>
          <w:lang w:val="ru-RU"/>
        </w:rPr>
      </w:pPr>
    </w:p>
    <w:p w:rsidR="006D53AD" w:rsidRPr="00171DDC" w:rsidRDefault="006D53AD">
      <w:pPr>
        <w:spacing w:after="0"/>
        <w:ind w:left="120"/>
        <w:jc w:val="center"/>
        <w:rPr>
          <w:lang w:val="ru-RU"/>
        </w:rPr>
      </w:pPr>
    </w:p>
    <w:p w:rsidR="006D53AD" w:rsidRPr="00171DDC" w:rsidRDefault="006D53AD">
      <w:pPr>
        <w:spacing w:after="0"/>
        <w:ind w:left="120"/>
        <w:jc w:val="center"/>
        <w:rPr>
          <w:lang w:val="ru-RU"/>
        </w:rPr>
      </w:pPr>
    </w:p>
    <w:p w:rsidR="006D53AD" w:rsidRPr="00171DDC" w:rsidRDefault="006D53AD">
      <w:pPr>
        <w:spacing w:after="0"/>
        <w:ind w:left="120"/>
        <w:jc w:val="center"/>
        <w:rPr>
          <w:lang w:val="ru-RU"/>
        </w:rPr>
      </w:pPr>
    </w:p>
    <w:p w:rsidR="006D53AD" w:rsidRPr="00171DDC" w:rsidRDefault="006D53AD">
      <w:pPr>
        <w:spacing w:after="0"/>
        <w:ind w:left="120"/>
        <w:jc w:val="center"/>
        <w:rPr>
          <w:lang w:val="ru-RU"/>
        </w:rPr>
      </w:pPr>
    </w:p>
    <w:p w:rsidR="006D53AD" w:rsidRPr="00171DDC" w:rsidRDefault="006D53AD">
      <w:pPr>
        <w:spacing w:after="0"/>
        <w:ind w:left="120"/>
        <w:jc w:val="center"/>
        <w:rPr>
          <w:lang w:val="ru-RU"/>
        </w:rPr>
      </w:pPr>
    </w:p>
    <w:p w:rsidR="006D53AD" w:rsidRPr="00171DDC" w:rsidRDefault="006D53AD">
      <w:pPr>
        <w:spacing w:after="0"/>
        <w:ind w:left="120"/>
        <w:jc w:val="center"/>
        <w:rPr>
          <w:lang w:val="ru-RU"/>
        </w:rPr>
      </w:pPr>
    </w:p>
    <w:p w:rsidR="006D53AD" w:rsidRPr="00171DDC" w:rsidRDefault="006D53AD">
      <w:pPr>
        <w:spacing w:after="0"/>
        <w:ind w:left="120"/>
        <w:jc w:val="center"/>
        <w:rPr>
          <w:lang w:val="ru-RU"/>
        </w:rPr>
      </w:pPr>
    </w:p>
    <w:p w:rsidR="006D53AD" w:rsidRPr="00171DDC" w:rsidRDefault="00805AA0">
      <w:pPr>
        <w:spacing w:after="0"/>
        <w:ind w:left="120"/>
        <w:jc w:val="center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daf91b7c-f861-4f65-ac3d-7093d1098ae7"/>
      <w:proofErr w:type="spellStart"/>
      <w:r w:rsidRPr="00171DDC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Start"/>
      <w:r w:rsidRPr="00171DDC">
        <w:rPr>
          <w:rFonts w:ascii="Times New Roman" w:hAnsi="Times New Roman"/>
          <w:b/>
          <w:color w:val="000000"/>
          <w:sz w:val="28"/>
          <w:lang w:val="ru-RU"/>
        </w:rPr>
        <w:t>.Г</w:t>
      </w:r>
      <w:proofErr w:type="gramEnd"/>
      <w:r w:rsidRPr="00171DDC">
        <w:rPr>
          <w:rFonts w:ascii="Times New Roman" w:hAnsi="Times New Roman"/>
          <w:b/>
          <w:color w:val="000000"/>
          <w:sz w:val="28"/>
          <w:lang w:val="ru-RU"/>
        </w:rPr>
        <w:t>рачев</w:t>
      </w:r>
      <w:bookmarkEnd w:id="3"/>
      <w:proofErr w:type="spellEnd"/>
      <w:r w:rsidRPr="00171DD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d9e9922-8c7a-4bd6-b337-ac3d7fc668dc"/>
      <w:r w:rsidRPr="00171DDC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171DD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71DDC">
        <w:rPr>
          <w:rFonts w:ascii="Times New Roman" w:hAnsi="Times New Roman"/>
          <w:color w:val="000000"/>
          <w:sz w:val="28"/>
          <w:lang w:val="ru-RU"/>
        </w:rPr>
        <w:t>​</w:t>
      </w:r>
    </w:p>
    <w:p w:rsidR="006D53AD" w:rsidRPr="00171DDC" w:rsidRDefault="006D53AD">
      <w:pPr>
        <w:spacing w:after="0"/>
        <w:ind w:left="120"/>
        <w:rPr>
          <w:lang w:val="ru-RU"/>
        </w:rPr>
      </w:pPr>
    </w:p>
    <w:p w:rsidR="006D53AD" w:rsidRPr="00171DDC" w:rsidRDefault="006D53AD">
      <w:pPr>
        <w:rPr>
          <w:lang w:val="ru-RU"/>
        </w:rPr>
        <w:sectPr w:rsidR="006D53AD" w:rsidRPr="00171DDC">
          <w:pgSz w:w="11906" w:h="16383"/>
          <w:pgMar w:top="1134" w:right="850" w:bottom="1134" w:left="1701" w:header="720" w:footer="720" w:gutter="0"/>
          <w:cols w:space="720"/>
        </w:sectPr>
      </w:pP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bookmarkStart w:id="5" w:name="block-14472560"/>
      <w:bookmarkEnd w:id="0"/>
      <w:r w:rsidRPr="00171DD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Программа по учебному предмету "Биология" (далее - биология) на уровне среднего общего образования разработана на основе Федерального закона от 29.12.2012 № 273-ФЗ «Об образовании в Российской Федерации», ФГОС СОО, Концепции преподавания учебного предмета </w:t>
      </w:r>
      <w:r w:rsidRPr="00171DDC">
        <w:rPr>
          <w:rFonts w:ascii="Times New Roman" w:hAnsi="Times New Roman"/>
          <w:color w:val="000000"/>
          <w:sz w:val="28"/>
          <w:lang w:val="ru-RU"/>
        </w:rPr>
        <w:t>«Биология» и основных положений федеральной рабочей программы воспитания.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Учебный предмет «Биология» углублённого уровня изучения (10–11 классы) является одним из компонентов предметной области «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предметы». Согласно положениям ФГОС СОО п</w:t>
      </w:r>
      <w:r w:rsidRPr="00171DDC">
        <w:rPr>
          <w:rFonts w:ascii="Times New Roman" w:hAnsi="Times New Roman"/>
          <w:color w:val="000000"/>
          <w:sz w:val="28"/>
          <w:lang w:val="ru-RU"/>
        </w:rPr>
        <w:t>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высшим образо</w:t>
      </w:r>
      <w:r w:rsidRPr="00171DDC">
        <w:rPr>
          <w:rFonts w:ascii="Times New Roman" w:hAnsi="Times New Roman"/>
          <w:color w:val="000000"/>
          <w:sz w:val="28"/>
          <w:lang w:val="ru-RU"/>
        </w:rPr>
        <w:t>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</w:t>
      </w:r>
      <w:r w:rsidRPr="00171DDC">
        <w:rPr>
          <w:rFonts w:ascii="Times New Roman" w:hAnsi="Times New Roman"/>
          <w:color w:val="000000"/>
          <w:sz w:val="28"/>
          <w:lang w:val="ru-RU"/>
        </w:rPr>
        <w:t>ания, связанного с биологией, медициной, экологией, психологией, спортом или военным делом.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"Биология" даёт представление о цели и задачах изучения учебного предмета «Биология» на углублённом уровне, определяет обязательное (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материала с учётом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</w:t>
      </w:r>
      <w:r w:rsidRPr="00171DDC">
        <w:rPr>
          <w:rFonts w:ascii="Times New Roman" w:hAnsi="Times New Roman"/>
          <w:color w:val="000000"/>
          <w:sz w:val="28"/>
          <w:lang w:val="ru-RU"/>
        </w:rPr>
        <w:t>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 на форм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ирование 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«Биология» в р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еализации требований ФГОС СОО к планируемым личностным,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и в формировании основных видов учебно-познавательной деятельности обучающихся по освоению содержания биологического образования на уровне среднего общ</w:t>
      </w:r>
      <w:r w:rsidRPr="00171DDC">
        <w:rPr>
          <w:rFonts w:ascii="Times New Roman" w:hAnsi="Times New Roman"/>
          <w:color w:val="000000"/>
          <w:sz w:val="28"/>
          <w:lang w:val="ru-RU"/>
        </w:rPr>
        <w:t>его образования.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Учебный предмет «Биология» на уровне среднего общего образования завершает биологическое образование в школе и ориентирован на </w:t>
      </w:r>
      <w:r w:rsidRPr="00171DDC">
        <w:rPr>
          <w:rFonts w:ascii="Times New Roman" w:hAnsi="Times New Roman"/>
          <w:color w:val="000000"/>
          <w:sz w:val="28"/>
          <w:lang w:val="ru-RU"/>
        </w:rPr>
        <w:lastRenderedPageBreak/>
        <w:t>расширение и углубление знаний обучающихся о живой природе, основах молекулярной и клеточной биологии, эмбриолог</w:t>
      </w:r>
      <w:r w:rsidRPr="00171DDC">
        <w:rPr>
          <w:rFonts w:ascii="Times New Roman" w:hAnsi="Times New Roman"/>
          <w:color w:val="000000"/>
          <w:sz w:val="28"/>
          <w:lang w:val="ru-RU"/>
        </w:rPr>
        <w:t>ии и биологии развития, генетики, селекции, биотехнологии, эволюционного учения и экологии.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ор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ганизациях среднего профессионального образования. Основу его содержания составляет система биологических знаний, полученных при изучении 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соответствующих систематических разделов биологии на уровне основного общего образования, в 10–11 классах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кото</w:t>
      </w:r>
      <w:r w:rsidRPr="00171DDC">
        <w:rPr>
          <w:rFonts w:ascii="Times New Roman" w:hAnsi="Times New Roman"/>
          <w:color w:val="000000"/>
          <w:sz w:val="28"/>
          <w:lang w:val="ru-RU"/>
        </w:rPr>
        <w:t>рые можно использовать как ориентиры для последующего выбора профессии. Возможна также интеграция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Структура программы по учебному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характерные для живых систем разного уровня организации, эволюции органического мира на Земле, сохранения биологи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ческого разнообразия планеты. Так, в 10 классе изучаются 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по ботанике, зоологии, анато</w:t>
      </w:r>
      <w:r w:rsidRPr="00171DDC">
        <w:rPr>
          <w:rFonts w:ascii="Times New Roman" w:hAnsi="Times New Roman"/>
          <w:color w:val="000000"/>
          <w:sz w:val="28"/>
          <w:lang w:val="ru-RU"/>
        </w:rPr>
        <w:t>мии, физиологии человека. В 11 классе изучаются эволюционное учение, основы экологии и учение о биосфере.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Учебный предмет «Биология» призван обеспечить освоение обучающимися биологических теорий и законов, идей, принципов и правил, лежащих в основе совреме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нной 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картины мира, знаний о строении, многообразии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знаний. Для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развития и поддержания 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интереса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отечественн</w:t>
      </w:r>
      <w:r w:rsidRPr="00171DDC">
        <w:rPr>
          <w:rFonts w:ascii="Times New Roman" w:hAnsi="Times New Roman"/>
          <w:color w:val="000000"/>
          <w:sz w:val="28"/>
          <w:lang w:val="ru-RU"/>
        </w:rPr>
        <w:t>ых и зарубежных учёных в решение важнейших биологических и экологических проблем.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lastRenderedPageBreak/>
        <w:t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приобр</w:t>
      </w:r>
      <w:r w:rsidRPr="00171DDC">
        <w:rPr>
          <w:rFonts w:ascii="Times New Roman" w:hAnsi="Times New Roman"/>
          <w:color w:val="000000"/>
          <w:sz w:val="28"/>
          <w:lang w:val="ru-RU"/>
        </w:rPr>
        <w:t>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</w:t>
      </w:r>
      <w:r w:rsidRPr="00171DDC">
        <w:rPr>
          <w:rFonts w:ascii="Times New Roman" w:hAnsi="Times New Roman"/>
          <w:color w:val="000000"/>
          <w:sz w:val="28"/>
          <w:lang w:val="ru-RU"/>
        </w:rPr>
        <w:t>а «Биология» на углублённом уровне обеспечивается решением следующих задач: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естестве</w:t>
      </w:r>
      <w:r w:rsidRPr="00171DDC">
        <w:rPr>
          <w:rFonts w:ascii="Times New Roman" w:hAnsi="Times New Roman"/>
          <w:color w:val="000000"/>
          <w:sz w:val="28"/>
          <w:lang w:val="ru-RU"/>
        </w:rPr>
        <w:t>нно-научную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</w:r>
      <w:proofErr w:type="gramEnd"/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ознакомление обучающихся с методами познания жи</w:t>
      </w:r>
      <w:r w:rsidRPr="00171DDC">
        <w:rPr>
          <w:rFonts w:ascii="Times New Roman" w:hAnsi="Times New Roman"/>
          <w:color w:val="000000"/>
          <w:sz w:val="28"/>
          <w:lang w:val="ru-RU"/>
        </w:rPr>
        <w:t>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проведения био</w:t>
      </w:r>
      <w:r w:rsidRPr="00171DDC">
        <w:rPr>
          <w:rFonts w:ascii="Times New Roman" w:hAnsi="Times New Roman"/>
          <w:color w:val="000000"/>
          <w:sz w:val="28"/>
          <w:lang w:val="ru-RU"/>
        </w:rPr>
        <w:t>логических исследований в лаборатории и в природе (наблюдение, измерение, эксперимент, моделирование);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терминологией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здоровью окружающих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людей; 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</w:t>
      </w:r>
      <w:r w:rsidRPr="00171DDC">
        <w:rPr>
          <w:rFonts w:ascii="Times New Roman" w:hAnsi="Times New Roman"/>
          <w:color w:val="000000"/>
          <w:sz w:val="28"/>
          <w:lang w:val="ru-RU"/>
        </w:rPr>
        <w:t>ные открытия в области биологии;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биологического исследования, п</w:t>
      </w:r>
      <w:r w:rsidRPr="00171DDC">
        <w:rPr>
          <w:rFonts w:ascii="Times New Roman" w:hAnsi="Times New Roman"/>
          <w:color w:val="000000"/>
          <w:sz w:val="28"/>
          <w:lang w:val="ru-RU"/>
        </w:rPr>
        <w:t>роведения экспериментальных исследований, решения биологических задач, моделирования биологических объектов и процессов;</w:t>
      </w:r>
      <w:proofErr w:type="gramEnd"/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lastRenderedPageBreak/>
        <w:t>воспитание у обучающихся ценностного отношения к живой природе в целом и к отдельным её объектам и явлениям; формирование экологической</w:t>
      </w:r>
      <w:r w:rsidRPr="00171DDC">
        <w:rPr>
          <w:rFonts w:ascii="Times New Roman" w:hAnsi="Times New Roman"/>
          <w:color w:val="000000"/>
          <w:sz w:val="28"/>
          <w:lang w:val="ru-RU"/>
        </w:rPr>
        <w:t>, генетической грамотности, общей культуры поведения в природе; интеграции естественно-научных знаний;</w:t>
      </w:r>
      <w:proofErr w:type="gramEnd"/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приобретение 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компетентности в рациональном природопользовании (соблюдение правил поведения в природе, охраны видов, экосистем, биосферы), со</w:t>
      </w:r>
      <w:r w:rsidRPr="00171DDC">
        <w:rPr>
          <w:rFonts w:ascii="Times New Roman" w:hAnsi="Times New Roman"/>
          <w:color w:val="000000"/>
          <w:sz w:val="28"/>
          <w:lang w:val="ru-RU"/>
        </w:rPr>
        <w:t>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</w:t>
      </w:r>
      <w:r w:rsidRPr="00171DDC">
        <w:rPr>
          <w:rFonts w:ascii="Times New Roman" w:hAnsi="Times New Roman"/>
          <w:color w:val="000000"/>
          <w:sz w:val="28"/>
          <w:lang w:val="ru-RU"/>
        </w:rPr>
        <w:t>ний в повседневной жизни;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создание условий для осознанного выбора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 региона.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e087229-bc2a-42f7-a634-a0357f20ae55"/>
      <w:r w:rsidRPr="00171DDC">
        <w:rPr>
          <w:rFonts w:ascii="Times New Roman" w:hAnsi="Times New Roman"/>
          <w:color w:val="000000"/>
          <w:sz w:val="28"/>
          <w:lang w:val="ru-RU"/>
        </w:rPr>
        <w:t>О</w:t>
      </w:r>
      <w:r w:rsidRPr="00171DDC">
        <w:rPr>
          <w:rFonts w:ascii="Times New Roman" w:hAnsi="Times New Roman"/>
          <w:color w:val="000000"/>
          <w:sz w:val="28"/>
          <w:lang w:val="ru-RU"/>
        </w:rPr>
        <w:t>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неделю).</w:t>
      </w:r>
      <w:bookmarkEnd w:id="6"/>
      <w:r w:rsidRPr="00171DD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Отбор организационных форм, методов и средств об</w:t>
      </w:r>
      <w:r w:rsidRPr="00171DDC">
        <w:rPr>
          <w:rFonts w:ascii="Times New Roman" w:hAnsi="Times New Roman"/>
          <w:color w:val="000000"/>
          <w:sz w:val="28"/>
          <w:lang w:val="ru-RU"/>
        </w:rPr>
        <w:t>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Обязательным условием при обучении биологии на углублённом уровне я</w:t>
      </w:r>
      <w:r w:rsidRPr="00171DDC">
        <w:rPr>
          <w:rFonts w:ascii="Times New Roman" w:hAnsi="Times New Roman"/>
          <w:color w:val="000000"/>
          <w:sz w:val="28"/>
          <w:lang w:val="ru-RU"/>
        </w:rPr>
        <w:t>вляется проведение лабораторных и практических работ. Также участие обучающихся в выполнении проектных и учебно-исследовательских работ, тематика которых определяется учителем на основе имеющихся материально-технических ресурсов и местных природных условий</w:t>
      </w:r>
      <w:r w:rsidRPr="00171DDC">
        <w:rPr>
          <w:rFonts w:ascii="Times New Roman" w:hAnsi="Times New Roman"/>
          <w:color w:val="000000"/>
          <w:sz w:val="28"/>
          <w:lang w:val="ru-RU"/>
        </w:rPr>
        <w:t>.</w:t>
      </w:r>
    </w:p>
    <w:p w:rsidR="006D53AD" w:rsidRPr="00171DDC" w:rsidRDefault="006D53AD">
      <w:pPr>
        <w:rPr>
          <w:lang w:val="ru-RU"/>
        </w:rPr>
        <w:sectPr w:rsidR="006D53AD" w:rsidRPr="00171DDC">
          <w:pgSz w:w="11906" w:h="16383"/>
          <w:pgMar w:top="1134" w:right="850" w:bottom="1134" w:left="1701" w:header="720" w:footer="720" w:gutter="0"/>
          <w:cols w:space="720"/>
        </w:sectPr>
      </w:pPr>
    </w:p>
    <w:p w:rsidR="006D53AD" w:rsidRPr="00171DDC" w:rsidRDefault="00805AA0">
      <w:pPr>
        <w:spacing w:after="0" w:line="264" w:lineRule="auto"/>
        <w:ind w:left="120"/>
        <w:jc w:val="both"/>
        <w:rPr>
          <w:lang w:val="ru-RU"/>
        </w:rPr>
      </w:pPr>
      <w:bookmarkStart w:id="7" w:name="block-14472561"/>
      <w:bookmarkEnd w:id="5"/>
      <w:r w:rsidRPr="00171DD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71DD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D53AD" w:rsidRPr="00171DDC" w:rsidRDefault="00805AA0">
      <w:pPr>
        <w:spacing w:after="0" w:line="264" w:lineRule="auto"/>
        <w:ind w:left="12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​</w:t>
      </w:r>
    </w:p>
    <w:p w:rsidR="006D53AD" w:rsidRPr="00171DDC" w:rsidRDefault="00805AA0">
      <w:pPr>
        <w:spacing w:after="0" w:line="264" w:lineRule="auto"/>
        <w:ind w:left="12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D53AD" w:rsidRPr="00171DDC" w:rsidRDefault="006D53AD">
      <w:pPr>
        <w:spacing w:after="0" w:line="264" w:lineRule="auto"/>
        <w:ind w:left="120"/>
        <w:jc w:val="both"/>
        <w:rPr>
          <w:lang w:val="ru-RU"/>
        </w:rPr>
      </w:pP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программы, выделенное 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>курсивом</w:t>
      </w:r>
      <w:r w:rsidRPr="00171DDC">
        <w:rPr>
          <w:rFonts w:ascii="Times New Roman" w:hAnsi="Times New Roman"/>
          <w:color w:val="000000"/>
          <w:sz w:val="28"/>
          <w:lang w:val="ru-RU"/>
        </w:rPr>
        <w:t>, не входит в проверку государственной итоговой аттестации (ГИА).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 xml:space="preserve">Тема 1. Биология как наука 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Современная биология – комплексная наука. Краткая история развития биологии. </w:t>
      </w:r>
      <w:r w:rsidRPr="00171DDC">
        <w:rPr>
          <w:rFonts w:ascii="Times New Roman" w:hAnsi="Times New Roman"/>
          <w:color w:val="000000"/>
          <w:sz w:val="28"/>
          <w:lang w:val="ru-RU"/>
        </w:rPr>
        <w:t>Биологические науки и изучаемые ими проблемы. Фундаментальные, прикладные и поисковые научные исследования в биологии.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Значение биологии в формировании современной 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картины мира. Профессии, связанные с биологией. Значение биологии в прак</w:t>
      </w:r>
      <w:r w:rsidRPr="00171DDC">
        <w:rPr>
          <w:rFonts w:ascii="Times New Roman" w:hAnsi="Times New Roman"/>
          <w:color w:val="000000"/>
          <w:sz w:val="28"/>
          <w:lang w:val="ru-RU"/>
        </w:rPr>
        <w:t>тической деятельности человека: медицине, сельском хозяйстве, промышленности, охране природы.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D53AD" w:rsidRDefault="00805AA0">
      <w:pPr>
        <w:spacing w:after="0" w:line="264" w:lineRule="auto"/>
        <w:ind w:firstLine="600"/>
        <w:jc w:val="both"/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Портреты: 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Аристотель, Теофраст, К. Линней, Ж. Б. Ламарк, Ч. Дарвин, У. Гарвей, Г. Мендель, В. И. Вернадский, И. П. Павлов, И. И. Мечников, Н. И. Вави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лов, Н. В. Тимофеев-Ресовский, Дж. </w:t>
      </w:r>
      <w:proofErr w:type="spellStart"/>
      <w:r>
        <w:rPr>
          <w:rFonts w:ascii="Times New Roman" w:hAnsi="Times New Roman"/>
          <w:color w:val="000000"/>
          <w:sz w:val="28"/>
        </w:rPr>
        <w:t>Уотсон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Ф. </w:t>
      </w:r>
      <w:proofErr w:type="spellStart"/>
      <w:r>
        <w:rPr>
          <w:rFonts w:ascii="Times New Roman" w:hAnsi="Times New Roman"/>
          <w:color w:val="000000"/>
          <w:sz w:val="28"/>
        </w:rPr>
        <w:t>Крик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, Д. К. </w:t>
      </w:r>
      <w:proofErr w:type="spellStart"/>
      <w:r>
        <w:rPr>
          <w:rFonts w:ascii="Times New Roman" w:hAnsi="Times New Roman"/>
          <w:color w:val="000000"/>
          <w:sz w:val="28"/>
        </w:rPr>
        <w:t>Беляев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Таблицы и схемы: «Связь биологии с другими науками», «Система биологических наук».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изучение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Живые системы как предмет изучения биологии. 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Свойства живых систем: еди</w:t>
      </w:r>
      <w:r w:rsidRPr="00171DDC">
        <w:rPr>
          <w:rFonts w:ascii="Times New Roman" w:hAnsi="Times New Roman"/>
          <w:color w:val="000000"/>
          <w:sz w:val="28"/>
          <w:lang w:val="ru-RU"/>
        </w:rPr>
        <w:t>нство химического состава, дискретность и целостность, сложность и упорядоченность структуры, открытость, самоорганизация, самовоспроизведение, раздражимость, изменчивость, рост и развитие.</w:t>
      </w:r>
      <w:proofErr w:type="gramEnd"/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Уровни организации живых систем: молекулярный, клеточный, тканевый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, организменный, популяционно-видовой,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экосистемный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(биогеоценотический), биосферный.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Процессы, происходящие в живых системах. Основные признаки живого. Жизнь как форма существования материи. Науки, изучающие живые системы на разных уровнях организации.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Из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учение живых систем. Методы биологической науки. Наблюдение, измерение, эксперимент, систематизация,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метаанализ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. Понятие о зависимой и независимой переменной. Планирование эксперимента. Постановка и проверка гипотез. Нулевая гипотеза. Понятие выборки и её </w:t>
      </w:r>
      <w:r w:rsidRPr="00171DDC">
        <w:rPr>
          <w:rFonts w:ascii="Times New Roman" w:hAnsi="Times New Roman"/>
          <w:color w:val="000000"/>
          <w:sz w:val="28"/>
          <w:lang w:val="ru-RU"/>
        </w:rPr>
        <w:t>достоверность. Разброс в биологических данных. Оценка достоверности полученных результатов. Причины искажения результатов эксперимента. Понятие статистического теста.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lastRenderedPageBreak/>
        <w:t>Таблицы и схемы: «Основные признаки жизни», «Биологические системы», «Свойст</w:t>
      </w:r>
      <w:r w:rsidRPr="00171DDC">
        <w:rPr>
          <w:rFonts w:ascii="Times New Roman" w:hAnsi="Times New Roman"/>
          <w:color w:val="000000"/>
          <w:sz w:val="28"/>
          <w:lang w:val="ru-RU"/>
        </w:rPr>
        <w:t>ва живой материи», «Уровни организации живой природы», «Строение животной клетки», «Ткани животных», «Системы органов человеческого организма», «Биогеоценоз», «Биосфера», «Методы изучения живой природы».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Оборудование: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лабораторное оборудование для проведения наблюдений, измерений, экспериментов.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«Использование различных методов при изучении живых систем».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Тема 3. Биология клетки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Клетка – структурно-функциональная единица живого. История открытия кле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тки. Работы Р. Гука, А. Левенгука. Клеточная теория (Т. Шванн, М.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>, Р. Вирхов). Основные положения современной клеточной теории.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Методы молекулярной и клеточной биологии: микроскопия, хроматография, электрофорез, метод меченых атомов, дифференциальн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ое центрифугирование, культивирование клеток. 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>Изучение фиксированных клеток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. Электронная микроскопия. 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>Конфокальная микроскопия. Витальное (прижизненное) изучение клеток.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Портреты: Р. Гук, А. Левенгук, Т. Шванн, М.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>, Р. Вирхов, К. М. Бэр</w:t>
      </w:r>
      <w:r w:rsidRPr="00171DDC">
        <w:rPr>
          <w:rFonts w:ascii="Times New Roman" w:hAnsi="Times New Roman"/>
          <w:color w:val="000000"/>
          <w:sz w:val="28"/>
          <w:lang w:val="ru-RU"/>
        </w:rPr>
        <w:t>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Таблицы и схемы: «Световой микроскоп», «Электронный микроскоп», «История развития методов микроскопии».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растительных, животных и бактериальных клеток.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«Изучение методов клеточной биолог</w:t>
      </w:r>
      <w:r w:rsidRPr="00171DDC">
        <w:rPr>
          <w:rFonts w:ascii="Times New Roman" w:hAnsi="Times New Roman"/>
          <w:color w:val="000000"/>
          <w:sz w:val="28"/>
          <w:lang w:val="ru-RU"/>
        </w:rPr>
        <w:t>ии (хроматография, электрофорез, дифференциальное центрифугирование, ПЦР)».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Тема 4. Химическая организация клетки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Химический состав клетки. Макро-, микр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ультрамикроэлементы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. Вода и её роль как растворителя, реагента, участие в структурировании клетки, </w:t>
      </w:r>
      <w:r w:rsidRPr="00171DDC">
        <w:rPr>
          <w:rFonts w:ascii="Times New Roman" w:hAnsi="Times New Roman"/>
          <w:color w:val="000000"/>
          <w:sz w:val="28"/>
          <w:lang w:val="ru-RU"/>
        </w:rPr>
        <w:t>теплорегуляции. Минеральные вещества клетки, их биологическая роль. Роль катионов и анионов в клетке.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Органические вещества клетки. Биологические полимеры.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Белки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Аминокислотный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белков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171DDC">
        <w:rPr>
          <w:rFonts w:ascii="Times New Roman" w:hAnsi="Times New Roman"/>
          <w:color w:val="000000"/>
          <w:sz w:val="28"/>
          <w:lang w:val="ru-RU"/>
        </w:rPr>
        <w:t>Структуры белковой молекулы. Первичная структура белка, пептидн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ая связь. Вторичная, третичная, четвертичная структуры. Денатурация. Свойства белков. Классификация белков. Биологические функции белков.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Прионы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>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lastRenderedPageBreak/>
        <w:t>Углеводы. Моносахариды, дисахариды, олигосахариды и полисахариды. Общий план строения и физико-химические свой</w:t>
      </w:r>
      <w:r w:rsidRPr="00171DDC">
        <w:rPr>
          <w:rFonts w:ascii="Times New Roman" w:hAnsi="Times New Roman"/>
          <w:color w:val="000000"/>
          <w:sz w:val="28"/>
          <w:lang w:val="ru-RU"/>
        </w:rPr>
        <w:t>ства углеводов. Биологические функции углеводов.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Липиды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Гидрофильно-гидрофобные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свойства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171DDC">
        <w:rPr>
          <w:rFonts w:ascii="Times New Roman" w:hAnsi="Times New Roman"/>
          <w:color w:val="000000"/>
          <w:sz w:val="28"/>
          <w:lang w:val="ru-RU"/>
        </w:rPr>
        <w:t>Классификация липидов. Триглицериды, фосфолипиды, воски, стероиды. Биологические функции липидов. Общие свойства биологических мембран – текучесть, способность к сам</w:t>
      </w:r>
      <w:r w:rsidRPr="00171DDC">
        <w:rPr>
          <w:rFonts w:ascii="Times New Roman" w:hAnsi="Times New Roman"/>
          <w:color w:val="000000"/>
          <w:sz w:val="28"/>
          <w:lang w:val="ru-RU"/>
        </w:rPr>
        <w:t>озамыканию, полупроницаемость.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Нуклеиновые кислоты. ДНК и РНК. Строение нуклеиновых кислот. Нуклеотиды. Принцип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комплементарности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. Правило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Чаргаффа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Структура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ДНК – </w:t>
      </w:r>
      <w:proofErr w:type="spellStart"/>
      <w:r>
        <w:rPr>
          <w:rFonts w:ascii="Times New Roman" w:hAnsi="Times New Roman"/>
          <w:color w:val="000000"/>
          <w:sz w:val="28"/>
        </w:rPr>
        <w:t>двойная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спираль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171DDC">
        <w:rPr>
          <w:rFonts w:ascii="Times New Roman" w:hAnsi="Times New Roman"/>
          <w:color w:val="000000"/>
          <w:sz w:val="28"/>
          <w:lang w:val="ru-RU"/>
        </w:rPr>
        <w:t>Местонахождение и биологические функции ДНК. Виды РНК. Функции РНК в клетк</w:t>
      </w:r>
      <w:r w:rsidRPr="00171DDC">
        <w:rPr>
          <w:rFonts w:ascii="Times New Roman" w:hAnsi="Times New Roman"/>
          <w:color w:val="000000"/>
          <w:sz w:val="28"/>
          <w:lang w:val="ru-RU"/>
        </w:rPr>
        <w:t>е.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Строение молекулы АТФ. Макроэргические связи в молекуле АТФ. Биологические функции АТФ. Восстановленные переносчики, их функции в клетке. 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Другие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нуклеозидтрифосфаты</w:t>
      </w:r>
      <w:proofErr w:type="spellEnd"/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 (НТФ).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Секвенирование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ДНК. 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Методы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геномики</w:t>
      </w:r>
      <w:proofErr w:type="spellEnd"/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транскриптомики</w:t>
      </w:r>
      <w:proofErr w:type="spellEnd"/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протеомики</w:t>
      </w:r>
      <w:proofErr w:type="spellEnd"/>
      <w:r w:rsidRPr="00171DDC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Структурная био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логия: биохимические и биофизические исследования состава и пространственной структуры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биомолекул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Моделирование структуры и функций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биомолекул</w:t>
      </w:r>
      <w:proofErr w:type="spellEnd"/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 и их комплексов. Компьютерный дизайн и органический синтез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биомолекул</w:t>
      </w:r>
      <w:proofErr w:type="spellEnd"/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 и их неприродных аналогов.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По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ртреты: Л.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Полинг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, Дж. Уотсон, Ф. Крик, М.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, Р. Франклин, Ф.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Сэнгер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, С.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Прузинер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>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Таблицы и схемы: «Периодическая таблица химиче</w:t>
      </w:r>
      <w:r w:rsidRPr="00171DDC">
        <w:rPr>
          <w:rFonts w:ascii="Times New Roman" w:hAnsi="Times New Roman"/>
          <w:color w:val="000000"/>
          <w:sz w:val="28"/>
          <w:lang w:val="ru-RU"/>
        </w:rPr>
        <w:t>ских элементов», «Строение молекулы воды», «Вещества в составе организмов», «Строение молекулы белка», «Структуры белковой молекулы», «Строение молекул углеводов», «Строение молекул липидов», «Нуклеиновые кислоты», «Строение молекулы АТФ».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Оборудование: хи</w:t>
      </w:r>
      <w:r w:rsidRPr="00171DDC">
        <w:rPr>
          <w:rFonts w:ascii="Times New Roman" w:hAnsi="Times New Roman"/>
          <w:color w:val="000000"/>
          <w:sz w:val="28"/>
          <w:lang w:val="ru-RU"/>
        </w:rPr>
        <w:t>мическая посуда и оборудование.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«Обнаружение белков с помощью качественных реакций».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«Исследование нуклеиновых кислот, выделенных из клеток различных организмов».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Тема 5. Строение и функции клетки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Типы клеток: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эукариотическая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>. Структурно-функциональные образования клетки.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Строение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клетки. Клеточная стенка бактерий и архей. Особенности строения гетеротрофной и автотрофной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прокариотических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клеток. Место и роль прокариот в биоцен</w:t>
      </w:r>
      <w:r w:rsidRPr="00171DDC">
        <w:rPr>
          <w:rFonts w:ascii="Times New Roman" w:hAnsi="Times New Roman"/>
          <w:color w:val="000000"/>
          <w:sz w:val="28"/>
          <w:lang w:val="ru-RU"/>
        </w:rPr>
        <w:t>озах.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Строение и функционирование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клетки. Плазматическая мембрана (плазмалемма). Структура плазматической мембраны. Транспорт веществ через плазматическую мембрану: пассивный (диффузия, облегчённая диффузия), активный (первичный и вторичный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активный транспорт). Полупроницаемость мембраны. Работа 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натрий-калиевого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насоса.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Эндоцитоз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пиноцитоз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, фагоцитоз.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Экзоцитоз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>. Клеточная стенка. Структура и функции клеточной стенки растений, грибов.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Цитоплазма.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Цитозоль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Цитоскелет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Движение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цитоплазмы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171DDC">
        <w:rPr>
          <w:rFonts w:ascii="Times New Roman" w:hAnsi="Times New Roman"/>
          <w:color w:val="000000"/>
          <w:sz w:val="28"/>
          <w:lang w:val="ru-RU"/>
        </w:rPr>
        <w:t>Ор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ганоиды клетки.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Одномембранные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органоиды клетки: эндоплазматическая сеть (ЭПС), аппарат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Гольджи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, лизосомы, их строение и функции. Взаимосвязь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одномембранных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органоидов клетки. Строение 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гранулярного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ретикулума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Механизм направления белков в ЭПС. </w:t>
      </w:r>
      <w:r w:rsidRPr="00171DDC">
        <w:rPr>
          <w:rFonts w:ascii="Times New Roman" w:hAnsi="Times New Roman"/>
          <w:color w:val="000000"/>
          <w:sz w:val="28"/>
          <w:lang w:val="ru-RU"/>
        </w:rPr>
        <w:t>Синтез раст</w:t>
      </w:r>
      <w:r w:rsidRPr="00171DDC">
        <w:rPr>
          <w:rFonts w:ascii="Times New Roman" w:hAnsi="Times New Roman"/>
          <w:color w:val="000000"/>
          <w:sz w:val="28"/>
          <w:lang w:val="ru-RU"/>
        </w:rPr>
        <w:t>воримых белков. Синтез клеточных мембран. Гладкий (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агранулярный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) эндоплазматический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ретикулум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. Секреторная функция аппарата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Гольджи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Модификация белков в аппарате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Гольджи</w:t>
      </w:r>
      <w:proofErr w:type="spellEnd"/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. Сортировка белков в аппарате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Гольджи</w:t>
      </w:r>
      <w:proofErr w:type="spellEnd"/>
      <w:r w:rsidRPr="00171DDC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Транспорт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веществ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клетке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171DDC">
        <w:rPr>
          <w:rFonts w:ascii="Times New Roman" w:hAnsi="Times New Roman"/>
          <w:color w:val="000000"/>
          <w:sz w:val="28"/>
          <w:lang w:val="ru-RU"/>
        </w:rPr>
        <w:t>Вакуоли растительн</w:t>
      </w:r>
      <w:r w:rsidRPr="00171DDC">
        <w:rPr>
          <w:rFonts w:ascii="Times New Roman" w:hAnsi="Times New Roman"/>
          <w:color w:val="000000"/>
          <w:sz w:val="28"/>
          <w:lang w:val="ru-RU"/>
        </w:rPr>
        <w:t>ых клеток. Клеточный сок. Тургор.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Полуавтономные органоиды клетки: митохондрии, пластиды. 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Происхождение митохондрий и пластид.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Симбиогенез</w:t>
      </w:r>
      <w:proofErr w:type="spellEnd"/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 (К.С. Мережковский, Л. Маргулис)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. Строение и функции митохондрий и пластид. Первичные, вторичные и сложные пластиды 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ф</w:t>
      </w:r>
      <w:r w:rsidRPr="00171DDC">
        <w:rPr>
          <w:rFonts w:ascii="Times New Roman" w:hAnsi="Times New Roman"/>
          <w:color w:val="000000"/>
          <w:sz w:val="28"/>
          <w:lang w:val="ru-RU"/>
        </w:rPr>
        <w:t>отосинтезирующих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эукариот. Хлоропласты, хромопласты, лейкопласты высших растений.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Немембранные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органоиды клетки Строение и функции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немембранных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органоидов клетки. Рибосомы. 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Промежуточные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филаменты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Микрофиламенты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Актиновые</w:t>
      </w:r>
      <w:proofErr w:type="spellEnd"/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микрофиламенты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>. Мышечные клетки.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Актиновые</w:t>
      </w:r>
      <w:proofErr w:type="spellEnd"/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 компоненты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немышечных</w:t>
      </w:r>
      <w:proofErr w:type="spellEnd"/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 клеток.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Микротрубочки. Клеточный центр. Строение и движение жгутиков и ресничек. Микротрубочки цитоплазмы. Центриоль. 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Белки, ассоциированные с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микрофиламентами</w:t>
      </w:r>
      <w:proofErr w:type="spellEnd"/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 и микротрубочками. Моторные белки.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Ядро. Оболочка ядра, хромати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н, кариоплазма, ядрышки, их строение и функции. Ядерный белковый матрикс. Пространственное расположение хромосом в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интерфазном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ядре.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Эухроматин</w:t>
      </w:r>
      <w:proofErr w:type="spellEnd"/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гетерохроматин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. Белки хроматина – гистоны. 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>Динамика ядерной оболочки в митозе. Ядерный транспорт.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Клеточные вк</w:t>
      </w:r>
      <w:r w:rsidRPr="00171DDC">
        <w:rPr>
          <w:rFonts w:ascii="Times New Roman" w:hAnsi="Times New Roman"/>
          <w:color w:val="000000"/>
          <w:sz w:val="28"/>
          <w:lang w:val="ru-RU"/>
        </w:rPr>
        <w:t>лючения. Сравнительная характеристика клеток эукариот (растительной, животной, грибной).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lastRenderedPageBreak/>
        <w:t>Портреты: К.С. Мережковский, Л. Маргулис.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Таблицы и схемы: «Строение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клетки», «Строение животной клетки», «Строение растительной клетки», 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«Строение митохондрии», «Ядро», «Строение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клетки».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растительных, животных клеток, микропрепараты бактериальных клеток.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«Изучение строения клеток различных организмов».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Пр</w:t>
      </w:r>
      <w:r w:rsidRPr="00171DDC">
        <w:rPr>
          <w:rFonts w:ascii="Times New Roman" w:hAnsi="Times New Roman"/>
          <w:b/>
          <w:color w:val="000000"/>
          <w:sz w:val="28"/>
          <w:lang w:val="ru-RU"/>
        </w:rPr>
        <w:t>актическая работа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«Изучение свой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ств кл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>еточной мембраны».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«Исследование плазмолиза и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деплазмолиза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в растительных клетках».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«Изучение движения цитоплазмы в растительных клетках».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Тема 6. Обмен веществ и превращение эне</w:t>
      </w:r>
      <w:r w:rsidRPr="00171DDC">
        <w:rPr>
          <w:rFonts w:ascii="Times New Roman" w:hAnsi="Times New Roman"/>
          <w:b/>
          <w:color w:val="000000"/>
          <w:sz w:val="28"/>
          <w:lang w:val="ru-RU"/>
        </w:rPr>
        <w:t>ргии в клетке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Ассимиляция и диссимиляция – две стороны метаболизма. Типы обмена веществ: автотрофный и гетеротрофный. Участие кислорода в обменных процессах. Энергетическое обеспечение клетки: превращение АТФ в обменных процессах. Ферментативный характер р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еакций клеточного метаболизма. Ферменты, их строение, свойства и механизм действия.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Коферменты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Отличия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ферментов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неорганических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катализаторов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171DDC">
        <w:rPr>
          <w:rFonts w:ascii="Times New Roman" w:hAnsi="Times New Roman"/>
          <w:color w:val="000000"/>
          <w:sz w:val="28"/>
          <w:lang w:val="ru-RU"/>
        </w:rPr>
        <w:t>Белки-активаторы и белки-ингибиторы. Зависимость скорости ферментативных реакций от различных факторов.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Перви</w:t>
      </w:r>
      <w:r w:rsidRPr="00171DDC">
        <w:rPr>
          <w:rFonts w:ascii="Times New Roman" w:hAnsi="Times New Roman"/>
          <w:color w:val="000000"/>
          <w:sz w:val="28"/>
          <w:lang w:val="ru-RU"/>
        </w:rPr>
        <w:t>чный синтез органических веще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етке. Фотосинтез.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Аноксигенный</w:t>
      </w:r>
      <w:proofErr w:type="spellEnd"/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оксигенный</w:t>
      </w:r>
      <w:proofErr w:type="spellEnd"/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 фотосинтез у бактерий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Светособирающие</w:t>
      </w:r>
      <w:proofErr w:type="spellEnd"/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 пигменты и пигменты реакционного центра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. Роль хлоропластов в процессе фотосинтеза. 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Световая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темновая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фазы.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Фотодыхание</w:t>
      </w:r>
      <w:proofErr w:type="spellEnd"/>
      <w:r w:rsidRPr="00171DDC">
        <w:rPr>
          <w:rFonts w:ascii="Times New Roman" w:hAnsi="Times New Roman"/>
          <w:i/>
          <w:color w:val="000000"/>
          <w:sz w:val="28"/>
          <w:lang w:val="ru-RU"/>
        </w:rPr>
        <w:t>, С</w:t>
      </w:r>
      <w:r w:rsidRPr="00171DDC"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3-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171DDC"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4-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CAM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>-типы фотосинтеза</w:t>
      </w:r>
      <w:r w:rsidRPr="00171DDC">
        <w:rPr>
          <w:rFonts w:ascii="Times New Roman" w:hAnsi="Times New Roman"/>
          <w:color w:val="000000"/>
          <w:sz w:val="28"/>
          <w:lang w:val="ru-RU"/>
        </w:rPr>
        <w:t>. Продуктивность фотосинтеза. Влияние различных факторов на скорость фотосинтеза. Значение фотосинтеза.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Хемосинтез. Разнообразие организмов-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хемосинтетиков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: нитрифицирующие бактерии, железобактерии, серобактерии, водородные бактерии. </w:t>
      </w:r>
      <w:r w:rsidRPr="00171DDC">
        <w:rPr>
          <w:rFonts w:ascii="Times New Roman" w:hAnsi="Times New Roman"/>
          <w:color w:val="000000"/>
          <w:sz w:val="28"/>
          <w:lang w:val="ru-RU"/>
        </w:rPr>
        <w:t>Значение хемосинтеза.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Анаэробные организмы. Виды брожения. Продукты брожения и их использование человеком. Анаэробные микроорганизмы как объекты биотехнологии и возбудители болезней.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Аэробные организмы. Этапы энергетического обмена. Подготовительный этап. </w:t>
      </w:r>
      <w:r w:rsidRPr="00171DDC">
        <w:rPr>
          <w:rFonts w:ascii="Times New Roman" w:hAnsi="Times New Roman"/>
          <w:color w:val="000000"/>
          <w:sz w:val="28"/>
          <w:lang w:val="ru-RU"/>
        </w:rPr>
        <w:t>Гликолиз – бескислородное расщепление глюкозы.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Биологическое окисление, или клеточное дыхание. Роль митохондрий в процессах биологического окисления. Циклические реакции. Окислительное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фосфорилирование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Энергия мембранного градиента протонов. Синтез 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lastRenderedPageBreak/>
        <w:t>АТФ: р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абота </w:t>
      </w:r>
      <w:proofErr w:type="gramStart"/>
      <w:r w:rsidRPr="00171DDC">
        <w:rPr>
          <w:rFonts w:ascii="Times New Roman" w:hAnsi="Times New Roman"/>
          <w:i/>
          <w:color w:val="000000"/>
          <w:sz w:val="28"/>
          <w:lang w:val="ru-RU"/>
        </w:rPr>
        <w:t>протонной</w:t>
      </w:r>
      <w:proofErr w:type="gramEnd"/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 АТФ-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синтазы</w:t>
      </w:r>
      <w:proofErr w:type="spellEnd"/>
      <w:r w:rsidRPr="00171DDC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Преимущества аэробного пути обмена веществ перед 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анаэробным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>. Эффективность энергетического обмена.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Портреты: Дж. Пристли, К. А. Тимирязев, С. Н. Виноградский, В. А. Энгельгардт, П. Митчелл, Г. А.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Заварзин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>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Таблицы </w:t>
      </w:r>
      <w:r w:rsidRPr="00171DDC">
        <w:rPr>
          <w:rFonts w:ascii="Times New Roman" w:hAnsi="Times New Roman"/>
          <w:color w:val="000000"/>
          <w:sz w:val="28"/>
          <w:lang w:val="ru-RU"/>
        </w:rPr>
        <w:t>и схемы: «Фотосинтез», «Энергетический обмен», «Биосинтез белка», «Строение фермента», «Хемосинтез».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приготовления постоянных и временных микропрепаратов.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«Изучение каталитической актив</w:t>
      </w:r>
      <w:r w:rsidRPr="00171DDC">
        <w:rPr>
          <w:rFonts w:ascii="Times New Roman" w:hAnsi="Times New Roman"/>
          <w:color w:val="000000"/>
          <w:sz w:val="28"/>
          <w:lang w:val="ru-RU"/>
        </w:rPr>
        <w:t>ности ферментов (на примере амилазы или каталазы)».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«Изучение ферментативного расщепления пероксида водорода в растительных и животных клетках».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«Сравнение процессов фотосинтеза и хемосинтеза».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«Сравнение процессов брожения и дыхания».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Тема 7. Наследственная информация и реализация её в клетке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Реакции матричного синтеза. Принцип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комплементарности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в реакциях матричного синтеза. Реализация наследственной информации. Генетический код, его свойства.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Транскрипция – матричный синтез РНК. Принципы транскрипции: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комплементарность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антипараллельность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, асимметричность. 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Созревание </w:t>
      </w:r>
      <w:proofErr w:type="gramStart"/>
      <w:r w:rsidRPr="00171DDC">
        <w:rPr>
          <w:rFonts w:ascii="Times New Roman" w:hAnsi="Times New Roman"/>
          <w:i/>
          <w:color w:val="000000"/>
          <w:sz w:val="28"/>
          <w:lang w:val="ru-RU"/>
        </w:rPr>
        <w:t>матричных</w:t>
      </w:r>
      <w:proofErr w:type="gramEnd"/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 РНК в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эукариотической</w:t>
      </w:r>
      <w:proofErr w:type="spellEnd"/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 клетке.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Некодирующие</w:t>
      </w:r>
      <w:proofErr w:type="spellEnd"/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 РНК.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Трансляция и её этапы. Участие 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транспортных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РНК в биосинтезе белка. Ус</w:t>
      </w:r>
      <w:r w:rsidRPr="00171DDC">
        <w:rPr>
          <w:rFonts w:ascii="Times New Roman" w:hAnsi="Times New Roman"/>
          <w:color w:val="000000"/>
          <w:sz w:val="28"/>
          <w:lang w:val="ru-RU"/>
        </w:rPr>
        <w:t>ловия биосинтеза белка. Кодирование аминокислот. Роль рибосом в биосинтезе белка.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i/>
          <w:color w:val="000000"/>
          <w:sz w:val="28"/>
          <w:lang w:val="ru-RU"/>
        </w:rPr>
        <w:t>Современные представления о строении генов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. Организация генома 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прокариот и эукариот. Регуляция активности генов 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прокариот. Гипотеза оперона (Ф. Жакоб, Ж.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Мано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). 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>Молекуляр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ные механизмы экспрессии генов </w:t>
      </w:r>
      <w:proofErr w:type="gramStart"/>
      <w:r w:rsidRPr="00171DDC">
        <w:rPr>
          <w:rFonts w:ascii="Times New Roman" w:hAnsi="Times New Roman"/>
          <w:i/>
          <w:color w:val="000000"/>
          <w:sz w:val="28"/>
          <w:lang w:val="ru-RU"/>
        </w:rPr>
        <w:t>у</w:t>
      </w:r>
      <w:proofErr w:type="gramEnd"/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 эукариот. Роль хроматина в регуляции работы генов</w:t>
      </w:r>
      <w:r w:rsidRPr="00171DDC">
        <w:rPr>
          <w:rFonts w:ascii="Times New Roman" w:hAnsi="Times New Roman"/>
          <w:color w:val="000000"/>
          <w:sz w:val="28"/>
          <w:lang w:val="ru-RU"/>
        </w:rPr>
        <w:t>. Регуляция обменных процессов в клетке. Клеточный гомеостаз.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Вирусы – неклеточные формы жизни и облигатные паразиты. Строение простых и сложных вирусов,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ретровирусов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>, бактер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иофагов. 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Жизненный цикл ДНК-содержащих вирусов, РНК-содержащих вирусов, бактериофагов. Обратная транскрипция, ревертаза,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интеграза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>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Вирусные заболевания человека, животных, растений. СПИД, </w:t>
      </w:r>
      <w:r>
        <w:rPr>
          <w:rFonts w:ascii="Times New Roman" w:hAnsi="Times New Roman"/>
          <w:color w:val="000000"/>
          <w:sz w:val="28"/>
        </w:rPr>
        <w:t>COVID</w:t>
      </w:r>
      <w:r w:rsidRPr="00171DDC">
        <w:rPr>
          <w:rFonts w:ascii="Times New Roman" w:hAnsi="Times New Roman"/>
          <w:color w:val="000000"/>
          <w:sz w:val="28"/>
          <w:lang w:val="ru-RU"/>
        </w:rPr>
        <w:t>-19, социальные и медицинские проблемы.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Биоинформатика</w:t>
      </w:r>
      <w:proofErr w:type="spellEnd"/>
      <w:r w:rsidRPr="00171DDC">
        <w:rPr>
          <w:rFonts w:ascii="Times New Roman" w:hAnsi="Times New Roman"/>
          <w:i/>
          <w:color w:val="000000"/>
          <w:sz w:val="28"/>
          <w:lang w:val="ru-RU"/>
        </w:rPr>
        <w:t>: интегр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>ация и анализ больших массивов («</w:t>
      </w:r>
      <w:proofErr w:type="spellStart"/>
      <w:r>
        <w:rPr>
          <w:rFonts w:ascii="Times New Roman" w:hAnsi="Times New Roman"/>
          <w:i/>
          <w:color w:val="000000"/>
          <w:sz w:val="28"/>
        </w:rPr>
        <w:t>bigdata</w:t>
      </w:r>
      <w:proofErr w:type="spellEnd"/>
      <w:r w:rsidRPr="00171DDC">
        <w:rPr>
          <w:rFonts w:ascii="Times New Roman" w:hAnsi="Times New Roman"/>
          <w:i/>
          <w:color w:val="000000"/>
          <w:sz w:val="28"/>
          <w:lang w:val="ru-RU"/>
        </w:rPr>
        <w:t>») структурных биологических данных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Нанотехнологии</w:t>
      </w:r>
      <w:proofErr w:type="spellEnd"/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 в биологии и медицине. Программируемые функции белков. Способы доставки лекарств.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lastRenderedPageBreak/>
        <w:t>Демонстрации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Таблицы и схемы: «Биосинте</w:t>
      </w:r>
      <w:r w:rsidRPr="00171DDC">
        <w:rPr>
          <w:rFonts w:ascii="Times New Roman" w:hAnsi="Times New Roman"/>
          <w:color w:val="000000"/>
          <w:sz w:val="28"/>
          <w:lang w:val="ru-RU"/>
        </w:rPr>
        <w:t>з белка», «Генетический код», «Вирусы», «Бактериофаги».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«Создание модели вируса».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Тема 8. Жизненный цикл клетки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Клеточный цикл, его периоды и регуляция. Интерфаза и митоз. Особенности процессов, протекающих в интерфазе. Подготовка клетк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и к делению.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Пресинтетический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постмитотический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), 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синтетический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постсинтетический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премитотический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>) периоды интерфазы.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Матричный синтез ДНК – репликация. Принципы репликации ДНК: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комплементарность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, полуконсервативный синтез,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антипараллельность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. Механизм 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репликации ДНК. Хромосомы. Строение хромосом.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Теломеры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теломераза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>. Хромосомный набор клетки – кариотип. Диплоидный и гаплоидный наборы хромосом. Гомологичные хромосомы. Половые хромосомы.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 и происходящие в них процесс</w:t>
      </w:r>
      <w:r w:rsidRPr="00171DDC">
        <w:rPr>
          <w:rFonts w:ascii="Times New Roman" w:hAnsi="Times New Roman"/>
          <w:color w:val="000000"/>
          <w:sz w:val="28"/>
          <w:lang w:val="ru-RU"/>
        </w:rPr>
        <w:t>ы. Типы митоза. Кариокинез и цитокинез. Биологическое значение митоза.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Регуляция митотического цикла клетки. Программируемая клеточная гибель –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апоптоз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>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Клеточное ядро, хромосомы, 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функциональная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геномика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>Механизмы пролиферации, дифференцировки, старения и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 гибели клеток. «Цифровая клетка» –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биоинформатические</w:t>
      </w:r>
      <w:proofErr w:type="spellEnd"/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 модели функционирования клетки.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Таблицы и схемы: «Жизненный цикл клетки», «Митоз», «Строение хромосом», «Репликация ДНК».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микропрепараты: «Митоз в клетках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корешка лука».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«Изучение хромосом на готовых микропрепаратах».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«Наблюдение митоза в клетках кончика корешка лука (на готовых микропрепаратах)».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Тема 9. Строение и функции организмов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Биологическое разнообразие </w:t>
      </w:r>
      <w:r w:rsidRPr="00171DDC">
        <w:rPr>
          <w:rFonts w:ascii="Times New Roman" w:hAnsi="Times New Roman"/>
          <w:color w:val="000000"/>
          <w:sz w:val="28"/>
          <w:lang w:val="ru-RU"/>
        </w:rPr>
        <w:t>организмов. Одноклеточные, колониальные, многоклеточные организмы.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Особенности строения и жизнедеятельности одноклеточных организмов. Бактерии, археи, одноклеточные грибы, одноклеточные водоросли, другие протисты. Колониальные организмы.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lastRenderedPageBreak/>
        <w:t>Взаимосвязь частей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многоклеточного организма. Ткани, органы и системы органов. Организм как единое целое. Гомеостаз.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Ткани растений. Типы растительных тканей: 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образовательная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>, покровная, проводящая, основная, механическая. Особенности строения, функций и расположения тканей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в органах растений.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Ткани животных и человека. Типы животных тканей: 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эпителиальная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>, соединительная, мышечная, нервная. Особенности строения, функций и расположения тканей в органах животных и человека.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Органы. Вегетативные и генеративные органы растений. </w:t>
      </w:r>
      <w:r w:rsidRPr="00171DDC">
        <w:rPr>
          <w:rFonts w:ascii="Times New Roman" w:hAnsi="Times New Roman"/>
          <w:color w:val="000000"/>
          <w:sz w:val="28"/>
          <w:lang w:val="ru-RU"/>
        </w:rPr>
        <w:t>Органы и системы органов животных и человека. Функции органов и систем органов.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Опора тела организмов. Каркас растений. Скелеты одноклеточных и многоклеточных животных. Наружный и внутренний скелет. Строение и типы соединения костей.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Движение организмов. Д</w:t>
      </w:r>
      <w:r w:rsidRPr="00171DDC">
        <w:rPr>
          <w:rFonts w:ascii="Times New Roman" w:hAnsi="Times New Roman"/>
          <w:color w:val="000000"/>
          <w:sz w:val="28"/>
          <w:lang w:val="ru-RU"/>
        </w:rPr>
        <w:t>вижение одноклеточных организмов: амёбоидное, жгутиковое, ресничное. Движение многоклеточных растений: тропизмы и настии. Движение многоклеточных животных и человека: мышечная система. Рефлекс. Скелетные мышцы и их работа.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Питание организмов. Поглощение во</w:t>
      </w:r>
      <w:r w:rsidRPr="00171DDC">
        <w:rPr>
          <w:rFonts w:ascii="Times New Roman" w:hAnsi="Times New Roman"/>
          <w:color w:val="000000"/>
          <w:sz w:val="28"/>
          <w:lang w:val="ru-RU"/>
        </w:rPr>
        <w:t>ды, углекислого газа и минеральных веществ растениями. Питание животных. Внутриполостное и внутриклеточное пищеварение. Питание позвоночных животных. Отделы пищеварительного тракта. Пищеварительные железы. Пищеварительная система человека.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Дыхание организм</w:t>
      </w:r>
      <w:r w:rsidRPr="00171DDC">
        <w:rPr>
          <w:rFonts w:ascii="Times New Roman" w:hAnsi="Times New Roman"/>
          <w:color w:val="000000"/>
          <w:sz w:val="28"/>
          <w:lang w:val="ru-RU"/>
        </w:rPr>
        <w:t>ов. Дыхание растений. Дыхание животных. Диффузия газов через поверхность клетки. Кожное дыхание. Дыхательная поверхность. Жаберное и лёгочное дыхание. Дыхание позвоночных животных и человека. Эволюционное усложнение строения лёгких позвоночных животных. Ды</w:t>
      </w:r>
      <w:r w:rsidRPr="00171DDC">
        <w:rPr>
          <w:rFonts w:ascii="Times New Roman" w:hAnsi="Times New Roman"/>
          <w:color w:val="000000"/>
          <w:sz w:val="28"/>
          <w:lang w:val="ru-RU"/>
        </w:rPr>
        <w:t>хательная система человека. Механизм вентиляции лёгких у птиц и млекопитающих. Регуляция дыхания. Дыхательные объёмы.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Транспорт веществ у организмов. Транспортные системы растений. Транспорт веществ у животных. Кровеносная система и её органы. Кровеносная </w:t>
      </w:r>
      <w:r w:rsidRPr="00171DDC">
        <w:rPr>
          <w:rFonts w:ascii="Times New Roman" w:hAnsi="Times New Roman"/>
          <w:color w:val="000000"/>
          <w:sz w:val="28"/>
          <w:lang w:val="ru-RU"/>
        </w:rPr>
        <w:t>система позвоночных животных и человека. Сердце, кровеносные сосуды и кровь. Круги кровообращения. Эволюционные усложнения строения кровеносной системы позвоночных животных. Работа сердца и её регуляция.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Выделение у организмов. Выделение у растений. Выделе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ние у животных. Сократительные вакуоли. Органы выделения. Фильтрация, секреция и обратное всасывание как механизмы работы органов выделения. 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Связь полости тела с кровеносной и выделительной системами.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Выделение у </w:t>
      </w:r>
      <w:r w:rsidRPr="00171DDC">
        <w:rPr>
          <w:rFonts w:ascii="Times New Roman" w:hAnsi="Times New Roman"/>
          <w:color w:val="000000"/>
          <w:sz w:val="28"/>
          <w:lang w:val="ru-RU"/>
        </w:rPr>
        <w:lastRenderedPageBreak/>
        <w:t>позвоночных животных и человека. Почки. Стр</w:t>
      </w:r>
      <w:r w:rsidRPr="00171DDC">
        <w:rPr>
          <w:rFonts w:ascii="Times New Roman" w:hAnsi="Times New Roman"/>
          <w:color w:val="000000"/>
          <w:sz w:val="28"/>
          <w:lang w:val="ru-RU"/>
        </w:rPr>
        <w:t>оение и функционирование нефрона. Образование мочи у человека.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Защита у организмов. Защита у одноклеточных организмов. Споры бактерий и цисты простейших. Защита у многоклеточных растений. Кутикула. Средства пассивной и химической защиты. Фитонциды.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Защита 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у многоклеточных животных. Покровы и их производные. Защита организма от болезней. Иммунная система человека. Клеточный и гуморальный иммунитет. Врождённый и приобретённый специфический иммунитет. Теория клонально-селективного иммунитета (П. Эрлих, Ф. М.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Б</w:t>
      </w:r>
      <w:r w:rsidRPr="00171DDC">
        <w:rPr>
          <w:rFonts w:ascii="Times New Roman" w:hAnsi="Times New Roman"/>
          <w:color w:val="000000"/>
          <w:sz w:val="28"/>
          <w:lang w:val="ru-RU"/>
        </w:rPr>
        <w:t>ернет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, С.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Тонегава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>). Воспалительные ответы организмов. Роль врождённого иммунитета в развитии системных заболеваний.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Раздражимость и регуляция у организмов. Раздражимость у одноклеточных организмов. Таксисы. Раздражимость и регуляция у растений. Ростовые в</w:t>
      </w:r>
      <w:r w:rsidRPr="00171DDC">
        <w:rPr>
          <w:rFonts w:ascii="Times New Roman" w:hAnsi="Times New Roman"/>
          <w:color w:val="000000"/>
          <w:sz w:val="28"/>
          <w:lang w:val="ru-RU"/>
        </w:rPr>
        <w:t>ещества и их значение.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Нервная система и рефлекторная регуляция у животных. Нервная система и её отделы. Эволюционное усложнение строения нервной системы у животных. Отделы головного мозга позвоночных животных. Рефлекс и рефлекторная дуга. Безусловные и ус</w:t>
      </w:r>
      <w:r w:rsidRPr="00171DDC">
        <w:rPr>
          <w:rFonts w:ascii="Times New Roman" w:hAnsi="Times New Roman"/>
          <w:color w:val="000000"/>
          <w:sz w:val="28"/>
          <w:lang w:val="ru-RU"/>
        </w:rPr>
        <w:t>ловные рефлексы.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Гуморальная регуляция и эндокринная система животных и человека. Железы эндокринной системы и их гормоны. Действие гормонов. Взаимосвязь нервной и эндокринной систем. Гипоталамо-гипофизарная система.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Портрет: И. П. Павлов.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Таб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лицы и схемы: 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«Одноклеточные водоросли», «Многоклеточные водоросли», «Бактерии», «Простейшие», «Органы цветковых растений», «Системы органов позвоночных животных», «Внутреннее строение насекомых», «Ткани растений», «Корневые системы», «Строение стебля», «С</w:t>
      </w:r>
      <w:r w:rsidRPr="00171DDC">
        <w:rPr>
          <w:rFonts w:ascii="Times New Roman" w:hAnsi="Times New Roman"/>
          <w:color w:val="000000"/>
          <w:sz w:val="28"/>
          <w:lang w:val="ru-RU"/>
        </w:rPr>
        <w:t>троение листовой пластинки», «Ткани животных», «Скелет человека», «Пищеварительная система», «Кровеносная система», «Дыхательная система», «Нервная система», «Кожа», «Мышечная система», «Выделительная система», «Эндокринная система», «Строение мышцы», «Имм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унитет», «Кишечнополостные», «Схема питания растений», «Кровеносные системы позвоночных животных», «Строение гидры», «Строение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планарии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>», «Внутреннее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строение дождевого червя», «Нервная система рыб», «Нервная система лягушки», «Нервная система пресмыкающих</w:t>
      </w:r>
      <w:r w:rsidRPr="00171DDC">
        <w:rPr>
          <w:rFonts w:ascii="Times New Roman" w:hAnsi="Times New Roman"/>
          <w:color w:val="000000"/>
          <w:sz w:val="28"/>
          <w:lang w:val="ru-RU"/>
        </w:rPr>
        <w:t>ся», «Нервная система птиц», «Нервная система млекопитающих», «Нервная система человека», «Рефлекс».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световой микроскоп, микропрепараты одноклеточных организмов, микропрепараты тканей, раковины моллюсков, коллекции насекомых, иглокожих, живые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экземпляры комнатных растений, гербарии растений разных отделов, влажные препараты животных, скелеты позвоночных, коллекции беспозвоночных животных, скелет человека, оборудование для демонстрации почвенного и воздушного питания растений, расщепления крахм</w:t>
      </w:r>
      <w:r w:rsidRPr="00171DDC">
        <w:rPr>
          <w:rFonts w:ascii="Times New Roman" w:hAnsi="Times New Roman"/>
          <w:color w:val="000000"/>
          <w:sz w:val="28"/>
          <w:lang w:val="ru-RU"/>
        </w:rPr>
        <w:t>ала и белков под действием ферментов, оборудование для демонстрации опытов по измерению жизненной ёмкости лёгких, механизма дыхательных движений, модели головного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мозга различных животных.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«Изучение тканей растений».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«Изучение тканей животных».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«Изучение органов цветкового растения».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Тема 10. Размножение и развитие организмов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Формы размножения организмов: бесполое (включая вегетативное) и половое. Виды бесполого размножения: почкование,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споруляция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>,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фрагментация, клонирование.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Половое размножение. Половые клетки, или гаметы. Мейоз. Стадии мейоза. Поведение хромосом в мейозе. Кроссинговер. Биологический смысл мейоза и полового процесса. Мейоз и его место в жизненном цикле организмов.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Предзародышевое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р</w:t>
      </w:r>
      <w:r w:rsidRPr="00171DDC">
        <w:rPr>
          <w:rFonts w:ascii="Times New Roman" w:hAnsi="Times New Roman"/>
          <w:color w:val="000000"/>
          <w:sz w:val="28"/>
          <w:lang w:val="ru-RU"/>
        </w:rPr>
        <w:t>азвитие. Гаметогенез у животных. Половые железы. Образование и развитие половых клеток. Сперматогенез и оогенез. Строение половых клеток.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Оплодотворение и эмбриональное развитие животных. Способы оплодотворения: наружное, внутреннее. Партеногенез.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Индивиду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альное развитие организмов (онтогенез). Эмбриология – наука о развитии организмов. 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Морфогенез – одна из главных проблем эмбриологии. Концепция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морфогенов</w:t>
      </w:r>
      <w:proofErr w:type="spellEnd"/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 и модели морфогенеза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. Стадии эмбриогенеза животных (на примере лягушки). Дробление. Типы дробления. 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>Де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терминированное и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недерминированное</w:t>
      </w:r>
      <w:proofErr w:type="spellEnd"/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 дробление. Бластула, типы бластул</w:t>
      </w:r>
      <w:r w:rsidRPr="00171DDC">
        <w:rPr>
          <w:rFonts w:ascii="Times New Roman" w:hAnsi="Times New Roman"/>
          <w:color w:val="000000"/>
          <w:sz w:val="28"/>
          <w:lang w:val="ru-RU"/>
        </w:rPr>
        <w:t>. Особенности дробления млекопитающих. Зародышевые листки (гаструляция). Закладка органов и тканей из зародышевых листков. Взаимное влияние частей развивающегося зародыша (эмбриональная и</w:t>
      </w:r>
      <w:r w:rsidRPr="00171DDC">
        <w:rPr>
          <w:rFonts w:ascii="Times New Roman" w:hAnsi="Times New Roman"/>
          <w:color w:val="000000"/>
          <w:sz w:val="28"/>
          <w:lang w:val="ru-RU"/>
        </w:rPr>
        <w:t>ндукция). Закладка плана строения животного как результат иерархических взаимодействий генов. Влияние на эмбриональное развитие различных факторов окружающей среды.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Рост и развитие животных. Постэмбриональный период. Прямое и непрямое развитие. Развитие с 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метаморфозом у беспозвоночных и позвоночных животных. Биологическое значение прямого и непрямого </w:t>
      </w:r>
      <w:r w:rsidRPr="00171DDC">
        <w:rPr>
          <w:rFonts w:ascii="Times New Roman" w:hAnsi="Times New Roman"/>
          <w:color w:val="000000"/>
          <w:sz w:val="28"/>
          <w:lang w:val="ru-RU"/>
        </w:rPr>
        <w:lastRenderedPageBreak/>
        <w:t>развития, их распространение в природе. Типы роста животных. Факторы регуляции роста животных и человека. Стадии постэмбрионального развития у животных и челов</w:t>
      </w:r>
      <w:r w:rsidRPr="00171DDC">
        <w:rPr>
          <w:rFonts w:ascii="Times New Roman" w:hAnsi="Times New Roman"/>
          <w:color w:val="000000"/>
          <w:sz w:val="28"/>
          <w:lang w:val="ru-RU"/>
        </w:rPr>
        <w:t>ека. Периоды онтогенеза человека. Старение и смерть как биологические процессы.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Размножение и развитие растений. Гаметофит и спорофит. Мейоз в жизненном цикле растений. Образование спор в процессе мейоза. Гаметогенез у растений. Оплодотворение и развитие р</w:t>
      </w:r>
      <w:r w:rsidRPr="00171DDC">
        <w:rPr>
          <w:rFonts w:ascii="Times New Roman" w:hAnsi="Times New Roman"/>
          <w:color w:val="000000"/>
          <w:sz w:val="28"/>
          <w:lang w:val="ru-RU"/>
        </w:rPr>
        <w:t>астительных организмов. Двойное оплодотворение у цветковых растений. Образование и развитие семени.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Механизмы регуляции онтогенеза у растений и животных.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Портреты: С. Г.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Навашин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, Х.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Шпеман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>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«Вегетативное размножение», «Типы бесполого размножения», «Размножение хламидомонады», «Размножение эвглены», «Размножение гидры», «Мейоз», «Хромосомы», «Гаметогенез», «Строение яйцеклетки и сперматозоида», «Основные стадии онтогенеза», «Прямое и непрямое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развитие», «Развитие майского жука», «Развитие саранчи», «Развитие лягушки», «Двойное оплодотворение у цветковых растений», «Строение семян однодольных и двудольных растений», «Жизненный цикл морской капусты», «Жизненный цикл мха», «Жизненный цикл папорот</w:t>
      </w:r>
      <w:r w:rsidRPr="00171DDC">
        <w:rPr>
          <w:rFonts w:ascii="Times New Roman" w:hAnsi="Times New Roman"/>
          <w:color w:val="000000"/>
          <w:sz w:val="28"/>
          <w:lang w:val="ru-RU"/>
        </w:rPr>
        <w:t>ника», «Жизненный цикл сосны».</w:t>
      </w:r>
      <w:proofErr w:type="gramEnd"/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яйцеклеток и сперматозоидов, модель «Цикл развития лягушки».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«Изучение строения половых клеток на готовых микропрепаратах».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«Выявление п</w:t>
      </w:r>
      <w:r w:rsidRPr="00171DDC">
        <w:rPr>
          <w:rFonts w:ascii="Times New Roman" w:hAnsi="Times New Roman"/>
          <w:color w:val="000000"/>
          <w:sz w:val="28"/>
          <w:lang w:val="ru-RU"/>
        </w:rPr>
        <w:t>ризнаков сходства зародышей позвоночных животных».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«Строение органов размножения высших растений».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Тема 11. Генетика – наука о наследственности и изменчивости организмов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История становления и развития генетики как науки. Работы Г. Менде</w:t>
      </w:r>
      <w:r w:rsidRPr="00171DDC">
        <w:rPr>
          <w:rFonts w:ascii="Times New Roman" w:hAnsi="Times New Roman"/>
          <w:color w:val="000000"/>
          <w:sz w:val="28"/>
          <w:lang w:val="ru-RU"/>
        </w:rPr>
        <w:t>ля, Г. де Фриза, Т. Моргана. Роль отечественных учёных в развитии генетики. Работы Н. К. Кольцова, Н. И. Вавилова, А. Н. Белозерского, Г. Д. Карпеченко, Ю. А. Филипченко, Н. В. Тимофеева-Ресовского.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Основные генетические понятия и символы. Гомологичные хро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мосомы, аллельные гены, альтернативные признаки, доминантный и рецессивный признак,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гомозигота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гетерозигота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, чистая линия, гибриды, генотип, фенотип. </w:t>
      </w:r>
      <w:r w:rsidRPr="00171DDC">
        <w:rPr>
          <w:rFonts w:ascii="Times New Roman" w:hAnsi="Times New Roman"/>
          <w:color w:val="000000"/>
          <w:sz w:val="28"/>
          <w:lang w:val="ru-RU"/>
        </w:rPr>
        <w:lastRenderedPageBreak/>
        <w:t>Основные методы генетики: гибридологический, цитологический, молекулярно-генетический.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Портр</w:t>
      </w:r>
      <w:r w:rsidRPr="00171DDC">
        <w:rPr>
          <w:rFonts w:ascii="Times New Roman" w:hAnsi="Times New Roman"/>
          <w:color w:val="000000"/>
          <w:sz w:val="28"/>
          <w:lang w:val="ru-RU"/>
        </w:rPr>
        <w:t>еты: Г. Мендель, Г. де Фриз, Т. Морган, Н. К. Кольцов, Н. И. Вавилов, А. Н. Белозерский, Г. Д. Карпеченко, Ю. А. Филипченко, Н. В. Тимофеев-Ресовский.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Таблицы и схемы: «Методы генетики», «Схемы скрещивания».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«Дрозофила как объект генети</w:t>
      </w:r>
      <w:r w:rsidRPr="00171DDC">
        <w:rPr>
          <w:rFonts w:ascii="Times New Roman" w:hAnsi="Times New Roman"/>
          <w:color w:val="000000"/>
          <w:sz w:val="28"/>
          <w:lang w:val="ru-RU"/>
        </w:rPr>
        <w:t>ческих исследований».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Тема 12. Закономерности наследственности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Моногибридное скрещивание. Первый закон Менделя – закон единообразия гибридов первого поколения. Правило доминирования. Второй закон Менделя – закон расщепления признаков. Цитологические основы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моногибридного скрещивания. Гипотеза чистоты гамет.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Анализирующее скрещивание. Промежуточный характер наследования. Расщепление признаков при неполном доминировании.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скрещивание. Третий закон Менделя – закон независимого наследования признаков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. Цитологические основы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скрещивания.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Работы Т. Моргана. Сцепленное наследование генов, нарушение сцепления между генами. Хромосомная теория наследственности.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Генетика пола. Хромосомный механизм определения по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ла.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Аутосомы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и половые хромосомы.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Гомогаметный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гетерогаметный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пол. Генетическая структура половых хромосом. Наследование признаков, сцепленных с полом.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Генотип как целостная система. Плейотропия – множественное действие гена. Множественный аллелизм. Взаи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модействие неаллельных генов.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Комплементарность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Эпистаз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>. Полимерия.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Генетический контроль развития растений, животных и человека, а также физиологических процессов, поведения и когнитивных функций. Генетические механизмы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симбиогенеза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>, механизмы взаимодейс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твия «хозяин – паразит» и «хозяин –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микробиом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>». Генетические аспекты контроля и изменения наследственной информации в поколениях клеток и организмов.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Портреты: Г. Мендель, Т. Морган.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Таблицы и схемы: «Первый и второй законы Менделя», «Третий з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акон Менделя», «Анализирующее скрещивание», «Неполное доминирование», «Сцепленное наследование признаков у дрозофилы», «Генетика пола», </w:t>
      </w:r>
      <w:r w:rsidRPr="00171DDC">
        <w:rPr>
          <w:rFonts w:ascii="Times New Roman" w:hAnsi="Times New Roman"/>
          <w:color w:val="000000"/>
          <w:sz w:val="28"/>
          <w:lang w:val="ru-RU"/>
        </w:rPr>
        <w:lastRenderedPageBreak/>
        <w:t>«Кариотип человека», «Кариотип дрозофилы», «Кариотип птицы», «Множественный аллелизм», «Взаимодействие генов».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Оборудова</w:t>
      </w:r>
      <w:r w:rsidRPr="00171DDC">
        <w:rPr>
          <w:rFonts w:ascii="Times New Roman" w:hAnsi="Times New Roman"/>
          <w:color w:val="000000"/>
          <w:sz w:val="28"/>
          <w:lang w:val="ru-RU"/>
        </w:rPr>
        <w:t>ние: модель для демонстрации законов единообразия гибридов первого поколения и расщепления признаков, модель для демонстрации закона независимого наследования признаков, модель для демонстрации сцепленного наследования признаков, световой микроскоп, микроп</w:t>
      </w:r>
      <w:r w:rsidRPr="00171DDC">
        <w:rPr>
          <w:rFonts w:ascii="Times New Roman" w:hAnsi="Times New Roman"/>
          <w:color w:val="000000"/>
          <w:sz w:val="28"/>
          <w:lang w:val="ru-RU"/>
        </w:rPr>
        <w:t>репарат: «Дрозофила».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«Изучение результатов моногибридного скрещивания у дрозофилы».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«Изучение результатов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Тема 13. Закономерности изменчивости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Взаимодействие генотипа и среды </w:t>
      </w:r>
      <w:r w:rsidRPr="00171DDC">
        <w:rPr>
          <w:rFonts w:ascii="Times New Roman" w:hAnsi="Times New Roman"/>
          <w:color w:val="000000"/>
          <w:sz w:val="28"/>
          <w:lang w:val="ru-RU"/>
        </w:rPr>
        <w:t>при формировании фенотипа. Изменчивость признаков. Качественные и количественные признаки. Виды изменчивости: ненаследственная и наследственная.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Модификационная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изменчивость. Роль среды в формировании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изменчивости. Норма реакции признака. В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ариационный ряд и вариационная кривая (В.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Иоганнсен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). Свойства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изменчивости.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Генотипическая изменчивость. Свойства генотипической изменчивости. Виды генотипической изменчивости: 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комбинативная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>, мутационная.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Комбинативная изменчивость. Мейоз </w:t>
      </w:r>
      <w:r w:rsidRPr="00171DDC">
        <w:rPr>
          <w:rFonts w:ascii="Times New Roman" w:hAnsi="Times New Roman"/>
          <w:color w:val="000000"/>
          <w:sz w:val="28"/>
          <w:lang w:val="ru-RU"/>
        </w:rPr>
        <w:t>и половой процесс – основа комбинативной изменчивости. Роль комбинативной изменчивости в создании генетического разнообразия в пределах одного вида.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Мутационная изменчивость. Виды мутаций: генные, хромосомные, геномные. Спонтанные и индуцированные мутации.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Ядерные и цитоплазматические мутации. Соматические и половые мутации. Причины возникновения мутаций. Мутагены и их влияние на организмы. Закономерности мутационного процесса. Закон гомологических рядов в наследственной изменчивости (Н.И. Вавилов). Внеядер</w:t>
      </w:r>
      <w:r w:rsidRPr="00171DDC">
        <w:rPr>
          <w:rFonts w:ascii="Times New Roman" w:hAnsi="Times New Roman"/>
          <w:color w:val="000000"/>
          <w:sz w:val="28"/>
          <w:lang w:val="ru-RU"/>
        </w:rPr>
        <w:t>ная изменчивость и наследственность.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Эпигенетика</w:t>
      </w:r>
      <w:proofErr w:type="spellEnd"/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эпигеномика</w:t>
      </w:r>
      <w:proofErr w:type="spellEnd"/>
      <w:r w:rsidRPr="00171DDC">
        <w:rPr>
          <w:rFonts w:ascii="Times New Roman" w:hAnsi="Times New Roman"/>
          <w:i/>
          <w:color w:val="000000"/>
          <w:sz w:val="28"/>
          <w:lang w:val="ru-RU"/>
        </w:rPr>
        <w:t>, роль эпигенетических факторов в наследовании и изменчивости фенотипических признаков у организмов.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Портреты: Г. де Фриз, В.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Иоганнсен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>, Н. И. Вавилов.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Таблицы и схемы: «Виды изменч</w:t>
      </w:r>
      <w:r w:rsidRPr="00171DDC">
        <w:rPr>
          <w:rFonts w:ascii="Times New Roman" w:hAnsi="Times New Roman"/>
          <w:color w:val="000000"/>
          <w:sz w:val="28"/>
          <w:lang w:val="ru-RU"/>
        </w:rPr>
        <w:t>ивости», «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Модификационная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изменчивость», «Комбинативная изменчивость», «Мейоз», «Оплодотворение», «Генетические заболевания человека», «Виды мутаций».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живые и гербарные экземпляры комнатных растений, рисунки (фотографии) животных с различными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видами изменчивости.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«Исследование закономерностей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изменчивости. Построение вариационного ряда и вариационной кривой».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«Мутации у дрозофилы (на готовых микропрепаратах)».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Тема 14. Генетика человека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Кариотип человека. Международная программа исследования генома человека. Методы изучения генетики человека: генеалогический, близнецовый, цитогенетический, популяционно-статистический, молекулярно-генетический. Современное определение генотипа: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полногеномн</w:t>
      </w:r>
      <w:r w:rsidRPr="00171DDC">
        <w:rPr>
          <w:rFonts w:ascii="Times New Roman" w:hAnsi="Times New Roman"/>
          <w:color w:val="000000"/>
          <w:sz w:val="28"/>
          <w:lang w:val="ru-RU"/>
        </w:rPr>
        <w:t>ое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секвенирование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генотипирование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>, в том числе с помощью ПЦР-анализа. Наследственные заболевания человека. Генные и хромосомные болезни человека. Болезни с наследственной предрасположенностью. Значение медицинской генетики в предотвращении и лечении генет</w:t>
      </w:r>
      <w:r w:rsidRPr="00171DDC">
        <w:rPr>
          <w:rFonts w:ascii="Times New Roman" w:hAnsi="Times New Roman"/>
          <w:color w:val="000000"/>
          <w:sz w:val="28"/>
          <w:lang w:val="ru-RU"/>
        </w:rPr>
        <w:t>ических заболеваний человека. Медико-генетическое консультирование. Стволовые клетки. Понятие «генетического груза». Этические аспекты исследований в области редактирования генома и стволовых клеток.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Генетические факторы повышенной чувствительности человек</w:t>
      </w:r>
      <w:r w:rsidRPr="00171DDC">
        <w:rPr>
          <w:rFonts w:ascii="Times New Roman" w:hAnsi="Times New Roman"/>
          <w:color w:val="000000"/>
          <w:sz w:val="28"/>
          <w:lang w:val="ru-RU"/>
        </w:rPr>
        <w:t>а к физическому и химическому загрязнению окружающей среды. Генетическая предрасположенность человека к патологиям.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Таблицы и схемы: «Кариотип человека», «Методы изучения генетики человека», «Генетические заболевания человека».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Практическая ра</w:t>
      </w:r>
      <w:r w:rsidRPr="00171DDC">
        <w:rPr>
          <w:rFonts w:ascii="Times New Roman" w:hAnsi="Times New Roman"/>
          <w:b/>
          <w:color w:val="000000"/>
          <w:sz w:val="28"/>
          <w:lang w:val="ru-RU"/>
        </w:rPr>
        <w:t>бота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«Составление и анализ родословной».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Тема 15. Селекция организмов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Доместикация и селекция. Зарождение селекции и доместикации. Учение Н. И. Вавилова о Центрах происхождения и многообразия культурных растений. Роль селекции в создании сортов растений и </w:t>
      </w:r>
      <w:r w:rsidRPr="00171DDC">
        <w:rPr>
          <w:rFonts w:ascii="Times New Roman" w:hAnsi="Times New Roman"/>
          <w:color w:val="000000"/>
          <w:sz w:val="28"/>
          <w:lang w:val="ru-RU"/>
        </w:rPr>
        <w:t>пород животных. Сорт, порода, штамм. Закон гомологических рядов в наследственной изменчивости Н. И. Вавилова, его значение для селекционной работы.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Методы селекционной работы. Искусственный отбор: массовый и индивидуальный. Этапы комбинационной селекции. И</w:t>
      </w:r>
      <w:r w:rsidRPr="00171DDC">
        <w:rPr>
          <w:rFonts w:ascii="Times New Roman" w:hAnsi="Times New Roman"/>
          <w:color w:val="000000"/>
          <w:sz w:val="28"/>
          <w:lang w:val="ru-RU"/>
        </w:rPr>
        <w:t>спытание производителей по потомству. Отбор по генотипу с помощью оценки фенотипа потомства и отбор по генотипу с помощью анализа ДНК.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Искусственный мутагенез как метод селекционной работы. Радиационный и химический мутагенез как источник мутаций у культур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ных </w:t>
      </w:r>
      <w:r w:rsidRPr="00171DDC">
        <w:rPr>
          <w:rFonts w:ascii="Times New Roman" w:hAnsi="Times New Roman"/>
          <w:color w:val="000000"/>
          <w:sz w:val="28"/>
          <w:lang w:val="ru-RU"/>
        </w:rPr>
        <w:lastRenderedPageBreak/>
        <w:t>форм организмов. Использование геномного редактирования и методов рекомбинантных ДНК для получения исходного материала для селекции.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Получение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полиплоидов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>. Внутривидовая гибридизация. Близкородственное скрещивание, или инбридинг. Неродственное скрещива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ние, или аутбридинг. Гетерозис и его причины. Использование гетерозиса в селекции. Отдалённая гибридизация. Преодоление бесплодия межвидовых гибридов. Достижения селекции растений и животных. 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>«Зелёная революция».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Сохранение и изучение генетических ресурсов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культурных растений и их диких родичей для создания новых сортов и гибридов сельскохозяйственных культур. 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>Изучение, сохранение и управление генетическими ресурсами сельскохозяйственных и промысловых животных в целях улучшения существующих и создания новых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 пород, линий и кроссов, в том числе с применением современных методов научных исследований, передовых идей и перспективных технологий.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Портреты: Н. И. Вавилов, И. В. Мичурин, Г. Д. Карпеченко, П. П. Лукьяненко, Б. Л.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Астауров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, Н.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Борлоуг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, Д. </w:t>
      </w:r>
      <w:r w:rsidRPr="00171DDC">
        <w:rPr>
          <w:rFonts w:ascii="Times New Roman" w:hAnsi="Times New Roman"/>
          <w:color w:val="000000"/>
          <w:sz w:val="28"/>
          <w:lang w:val="ru-RU"/>
        </w:rPr>
        <w:t>К. Беляев.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Таблицы и схемы: «Центры происхождения и многообразия культурных растений», «Закон гомологических рядов в наследственной изменчивости», «Методы селекции», «Отдалённая гибридизация», «Мутагенез».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«Изучение сортов культурных растений и пород домашних животных».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«Изучение методов селекции растений».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«Прививка растений».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171DDC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селекции растений и животных (на селекционную станц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ию, племенную ферму, сортоиспытательный участок, в тепличное хозяйство, в лабораторию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агроуниверситета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или научного центра)».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Тема 16. Биотехнология и синтетическая биология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Объекты, используемые в биотехнологии, – клеточные и тканевые культуры, микроорган</w:t>
      </w:r>
      <w:r w:rsidRPr="00171DDC">
        <w:rPr>
          <w:rFonts w:ascii="Times New Roman" w:hAnsi="Times New Roman"/>
          <w:color w:val="000000"/>
          <w:sz w:val="28"/>
          <w:lang w:val="ru-RU"/>
        </w:rPr>
        <w:t>измы, их характеристика. Традиционная биотехнология: хлебопечение, получение кисломолочных продуктов, виноделие. Микробиологический синтез. Объекты микробиологических технологий. Производство белка, аминокислот и витаминов.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Создание технологий и инструмент</w:t>
      </w:r>
      <w:r w:rsidRPr="00171DDC">
        <w:rPr>
          <w:rFonts w:ascii="Times New Roman" w:hAnsi="Times New Roman"/>
          <w:color w:val="000000"/>
          <w:sz w:val="28"/>
          <w:lang w:val="ru-RU"/>
        </w:rPr>
        <w:t>ов целенаправленного изменения и конструирования геномов с целью получения организмов и их компонентов, содержащих не встречающиеся в природе биосинтетические пути.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Клеточная инженерия. Методы культуры клеток и тканей растений и животных.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Криобанки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>. Сомати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ческая гибридизация и соматический эмбриогенез. Использование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гаплоидов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в селекции растений. 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Получение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моноклональных</w:t>
      </w:r>
      <w:proofErr w:type="spellEnd"/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 антител. Использование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моноклональных</w:t>
      </w:r>
      <w:proofErr w:type="spellEnd"/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поликлональных</w:t>
      </w:r>
      <w:proofErr w:type="spellEnd"/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 антител в медицине.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Искусственное оплодотворение. Реконструкция яйцеклеток и клонир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ование животных. Метод трансплантации ядер клеток. 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>Технологии оздоровления, культивирования и микроклонального размножения сельскохозяйственных культур</w:t>
      </w:r>
      <w:r w:rsidRPr="00171DDC">
        <w:rPr>
          <w:rFonts w:ascii="Times New Roman" w:hAnsi="Times New Roman"/>
          <w:color w:val="000000"/>
          <w:sz w:val="28"/>
          <w:lang w:val="ru-RU"/>
        </w:rPr>
        <w:t>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Хромосомная и генная инженерия. Искусственный синтез гена и конструирование рекомбинантных ДНК. 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>Создани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е </w:t>
      </w:r>
      <w:proofErr w:type="spellStart"/>
      <w:r w:rsidRPr="00171DDC">
        <w:rPr>
          <w:rFonts w:ascii="Times New Roman" w:hAnsi="Times New Roman"/>
          <w:i/>
          <w:color w:val="000000"/>
          <w:sz w:val="28"/>
          <w:lang w:val="ru-RU"/>
        </w:rPr>
        <w:t>трансгенных</w:t>
      </w:r>
      <w:proofErr w:type="spellEnd"/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 организмов</w:t>
      </w:r>
      <w:r w:rsidRPr="00171DDC">
        <w:rPr>
          <w:rFonts w:ascii="Times New Roman" w:hAnsi="Times New Roman"/>
          <w:color w:val="000000"/>
          <w:sz w:val="28"/>
          <w:lang w:val="ru-RU"/>
        </w:rPr>
        <w:t>. Достижения и перспективы хромосомной и генной инженерии. Экологические и этические проблемы генной инженерии.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Медицинские биотехнологии.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Постгеномная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цифровая медицина. ПЦР-диагностика.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Метаболомный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анализ,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геноцентрический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анализ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протеома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человека для оценки состояния его здоровья. Использование стволовых клеток.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Таргетная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терапия рака. 3</w:t>
      </w:r>
      <w:r>
        <w:rPr>
          <w:rFonts w:ascii="Times New Roman" w:hAnsi="Times New Roman"/>
          <w:color w:val="000000"/>
          <w:sz w:val="28"/>
        </w:rPr>
        <w:t>D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-биоинженерия для разработки фундаментальных основ медицинских технологий, создания комплексных тканей сочетанием технологий трёхмерного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биоприн</w:t>
      </w:r>
      <w:r w:rsidRPr="00171DDC">
        <w:rPr>
          <w:rFonts w:ascii="Times New Roman" w:hAnsi="Times New Roman"/>
          <w:color w:val="000000"/>
          <w:sz w:val="28"/>
          <w:lang w:val="ru-RU"/>
        </w:rPr>
        <w:t>тинга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скаффолдинга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для решения задач персонализированной медицины.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Создание векторных вакцин с целью обеспечения комбинированной защиты от возбудителей ОРВИ, установление молекулярных механизмов функционирования РНК-содержащих вирусов, вызывающих особо о</w:t>
      </w:r>
      <w:r w:rsidRPr="00171DDC">
        <w:rPr>
          <w:rFonts w:ascii="Times New Roman" w:hAnsi="Times New Roman"/>
          <w:color w:val="000000"/>
          <w:sz w:val="28"/>
          <w:lang w:val="ru-RU"/>
        </w:rPr>
        <w:t>пасные заболевания человека и животных.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Таблицы и схемы: «Использование микроорганизмов в промышленном производстве», «Клеточная инженерия», «Генная инженерия».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«Изучение объектов биотехнологии».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«Получе</w:t>
      </w:r>
      <w:r w:rsidRPr="00171DDC">
        <w:rPr>
          <w:rFonts w:ascii="Times New Roman" w:hAnsi="Times New Roman"/>
          <w:color w:val="000000"/>
          <w:sz w:val="28"/>
          <w:lang w:val="ru-RU"/>
        </w:rPr>
        <w:t>ние молочнокислых продуктов».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Экскурсия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«Биотехнология – важнейшая производительная сила современности (на биотехнологическое производство)».</w:t>
      </w:r>
    </w:p>
    <w:p w:rsidR="006D53AD" w:rsidRPr="00171DDC" w:rsidRDefault="006D53AD">
      <w:pPr>
        <w:spacing w:after="0" w:line="264" w:lineRule="auto"/>
        <w:ind w:left="120"/>
        <w:jc w:val="both"/>
        <w:rPr>
          <w:lang w:val="ru-RU"/>
        </w:rPr>
      </w:pPr>
    </w:p>
    <w:p w:rsidR="006D53AD" w:rsidRDefault="006D53AD">
      <w:pPr>
        <w:sectPr w:rsidR="006D53AD">
          <w:pgSz w:w="11906" w:h="16383"/>
          <w:pgMar w:top="1134" w:right="850" w:bottom="1134" w:left="1701" w:header="720" w:footer="720" w:gutter="0"/>
          <w:cols w:space="720"/>
        </w:sectPr>
      </w:pPr>
    </w:p>
    <w:p w:rsidR="006D53AD" w:rsidRPr="00171DDC" w:rsidRDefault="00805AA0">
      <w:pPr>
        <w:spacing w:after="0" w:line="264" w:lineRule="auto"/>
        <w:ind w:left="120"/>
        <w:rPr>
          <w:lang w:val="ru-RU"/>
        </w:rPr>
      </w:pPr>
      <w:bookmarkStart w:id="8" w:name="block-14472562"/>
      <w:bookmarkEnd w:id="7"/>
      <w:r w:rsidRPr="00171DD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71DD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БИОЛОГИИ НА УРОВНЕ СРЕДНЕГО О</w:t>
      </w:r>
      <w:r w:rsidRPr="00171DDC">
        <w:rPr>
          <w:rFonts w:ascii="Times New Roman" w:hAnsi="Times New Roman"/>
          <w:b/>
          <w:color w:val="000000"/>
          <w:sz w:val="28"/>
          <w:lang w:val="ru-RU"/>
        </w:rPr>
        <w:t>БЩЕГО ОБРАЗОВАНИЯ</w:t>
      </w:r>
    </w:p>
    <w:p w:rsidR="006D53AD" w:rsidRPr="00171DDC" w:rsidRDefault="006D53AD">
      <w:pPr>
        <w:spacing w:after="0" w:line="264" w:lineRule="auto"/>
        <w:ind w:left="120"/>
        <w:rPr>
          <w:lang w:val="ru-RU"/>
        </w:rPr>
      </w:pPr>
    </w:p>
    <w:p w:rsidR="006D53AD" w:rsidRPr="00171DDC" w:rsidRDefault="00805AA0">
      <w:pPr>
        <w:spacing w:after="0" w:line="264" w:lineRule="auto"/>
        <w:ind w:left="120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D53AD" w:rsidRPr="00171DDC" w:rsidRDefault="006D53AD">
      <w:pPr>
        <w:spacing w:after="0" w:line="264" w:lineRule="auto"/>
        <w:ind w:left="120"/>
        <w:rPr>
          <w:lang w:val="ru-RU"/>
        </w:rPr>
      </w:pP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ФГОС СОО устанавливает требования к результатам освоения 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программ среднего общего образования: личностные,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и предметные.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программы по биологии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>наличие мотивации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к обучению биологии, 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>целенаправленное развитие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внутренних убеждений личности на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основе ключевых ценностей и исторических традиций развития биологического знания, 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 xml:space="preserve">готовность и способность 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обучающихся руководствоваться в своей деятельности ценностно-смысловыми установками, присущими системе биологического образования, 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>наличие правосозн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>ания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1DDC">
        <w:rPr>
          <w:rFonts w:ascii="Times New Roman" w:hAnsi="Times New Roman"/>
          <w:i/>
          <w:color w:val="000000"/>
          <w:sz w:val="28"/>
          <w:lang w:val="ru-RU"/>
        </w:rPr>
        <w:t>способности ставить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социокультурными, </w:t>
      </w:r>
      <w:r w:rsidRPr="00171DDC">
        <w:rPr>
          <w:rFonts w:ascii="Times New Roman" w:hAnsi="Times New Roman"/>
          <w:color w:val="000000"/>
          <w:sz w:val="28"/>
          <w:lang w:val="ru-RU"/>
        </w:rPr>
        <w:t>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 и уважения к закону и правопорядку,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человеку труда и старшему поколению, взаимного уважения, бережного отношения к культурному наследию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и традициям многонационального народа Российской Федерации, природе и окружающей среде.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учебного предмета «Биология» должны </w:t>
      </w:r>
      <w:r w:rsidRPr="00171DDC">
        <w:rPr>
          <w:rFonts w:ascii="Times New Roman" w:hAnsi="Times New Roman"/>
          <w:color w:val="000000"/>
          <w:sz w:val="28"/>
          <w:lang w:val="ru-RU"/>
        </w:rPr>
        <w:t>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опыта и опыта деятельности в процессе реализации основных направлений воспитательной деятельности, в том числе в части: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1DD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</w:t>
      </w:r>
      <w:r w:rsidRPr="00171DDC">
        <w:rPr>
          <w:rFonts w:ascii="Times New Roman" w:hAnsi="Times New Roman"/>
          <w:color w:val="000000"/>
          <w:sz w:val="28"/>
          <w:lang w:val="ru-RU"/>
        </w:rPr>
        <w:t>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</w:t>
      </w:r>
      <w:r w:rsidRPr="00171DDC">
        <w:rPr>
          <w:rFonts w:ascii="Times New Roman" w:hAnsi="Times New Roman"/>
          <w:color w:val="000000"/>
          <w:sz w:val="28"/>
          <w:lang w:val="ru-RU"/>
        </w:rPr>
        <w:t>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</w:t>
      </w:r>
      <w:r w:rsidRPr="00171DDC">
        <w:rPr>
          <w:rFonts w:ascii="Times New Roman" w:hAnsi="Times New Roman"/>
          <w:color w:val="000000"/>
          <w:sz w:val="28"/>
          <w:lang w:val="ru-RU"/>
        </w:rPr>
        <w:t>ой деятельности;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</w:t>
      </w:r>
      <w:r w:rsidRPr="00171DDC">
        <w:rPr>
          <w:rFonts w:ascii="Times New Roman" w:hAnsi="Times New Roman"/>
          <w:color w:val="000000"/>
          <w:sz w:val="28"/>
          <w:lang w:val="ru-RU"/>
        </w:rPr>
        <w:t>е многонационального народа России;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</w:t>
      </w:r>
      <w:r w:rsidRPr="00171DDC">
        <w:rPr>
          <w:rFonts w:ascii="Times New Roman" w:hAnsi="Times New Roman"/>
          <w:color w:val="000000"/>
          <w:sz w:val="28"/>
          <w:lang w:val="ru-RU"/>
        </w:rPr>
        <w:t>ия значения биологии в познании законов природы, в жизни человека и современного общества;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</w:t>
      </w:r>
      <w:r w:rsidRPr="00171DDC">
        <w:rPr>
          <w:rFonts w:ascii="Times New Roman" w:hAnsi="Times New Roman"/>
          <w:color w:val="000000"/>
          <w:sz w:val="28"/>
          <w:lang w:val="ru-RU"/>
        </w:rPr>
        <w:t>ийского народа;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</w:t>
      </w:r>
      <w:r w:rsidRPr="00171DDC">
        <w:rPr>
          <w:rFonts w:ascii="Times New Roman" w:hAnsi="Times New Roman"/>
          <w:color w:val="000000"/>
          <w:sz w:val="28"/>
          <w:lang w:val="ru-RU"/>
        </w:rPr>
        <w:t>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</w:t>
      </w:r>
      <w:r w:rsidRPr="00171DDC">
        <w:rPr>
          <w:rFonts w:ascii="Times New Roman" w:hAnsi="Times New Roman"/>
          <w:color w:val="000000"/>
          <w:sz w:val="28"/>
          <w:lang w:val="ru-RU"/>
        </w:rPr>
        <w:t>хнического творчества, спорта, труда, общественных отношений;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понимание эмоционального воздействия живой природы и её ценности;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самовыражению в разных видах искусства, стремление проявлять качества творческой личности;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</w:t>
      </w:r>
      <w:r w:rsidRPr="00171DDC">
        <w:rPr>
          <w:rFonts w:ascii="Times New Roman" w:hAnsi="Times New Roman"/>
          <w:b/>
          <w:color w:val="000000"/>
          <w:sz w:val="28"/>
          <w:lang w:val="ru-RU"/>
        </w:rPr>
        <w:t>я, формирования культуры здоровья и эмоционального благополучия: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</w:t>
      </w:r>
      <w:r w:rsidRPr="00171DDC">
        <w:rPr>
          <w:rFonts w:ascii="Times New Roman" w:hAnsi="Times New Roman"/>
          <w:color w:val="000000"/>
          <w:sz w:val="28"/>
          <w:lang w:val="ru-RU"/>
        </w:rPr>
        <w:t>ь), бережного, ответственного и компетентного отношения к собственному физическому и психическому здоровью;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r w:rsidRPr="00171DDC">
        <w:rPr>
          <w:rFonts w:ascii="Times New Roman" w:hAnsi="Times New Roman"/>
          <w:color w:val="000000"/>
          <w:sz w:val="28"/>
          <w:lang w:val="ru-RU"/>
        </w:rPr>
        <w:t>последствий и неприятия вредных привычек (употребления алкоголя, наркотиков, курения);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</w:t>
      </w:r>
      <w:r w:rsidRPr="00171DDC">
        <w:rPr>
          <w:rFonts w:ascii="Times New Roman" w:hAnsi="Times New Roman"/>
          <w:color w:val="000000"/>
          <w:sz w:val="28"/>
          <w:lang w:val="ru-RU"/>
        </w:rPr>
        <w:t>пособность инициировать, планировать и самостоятельно выполнять такую деятельность;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готовность и спос</w:t>
      </w:r>
      <w:r w:rsidRPr="00171DDC">
        <w:rPr>
          <w:rFonts w:ascii="Times New Roman" w:hAnsi="Times New Roman"/>
          <w:color w:val="000000"/>
          <w:sz w:val="28"/>
          <w:lang w:val="ru-RU"/>
        </w:rPr>
        <w:t>обность к образованию и самообразованию на протяжении всей жизни;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</w:t>
      </w:r>
      <w:r w:rsidRPr="00171DDC">
        <w:rPr>
          <w:rFonts w:ascii="Times New Roman" w:hAnsi="Times New Roman"/>
          <w:color w:val="000000"/>
          <w:sz w:val="28"/>
          <w:lang w:val="ru-RU"/>
        </w:rPr>
        <w:t>та планирования поступков и оценки их возможных последствий для окружающей среды;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</w:t>
      </w:r>
      <w:r w:rsidRPr="00171DDC">
        <w:rPr>
          <w:rFonts w:ascii="Times New Roman" w:hAnsi="Times New Roman"/>
          <w:color w:val="000000"/>
          <w:sz w:val="28"/>
          <w:lang w:val="ru-RU"/>
        </w:rPr>
        <w:t>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природной среде, умение прог</w:t>
      </w:r>
      <w:r w:rsidRPr="00171DDC">
        <w:rPr>
          <w:rFonts w:ascii="Times New Roman" w:hAnsi="Times New Roman"/>
          <w:color w:val="000000"/>
          <w:sz w:val="28"/>
          <w:lang w:val="ru-RU"/>
        </w:rPr>
        <w:t>нозировать неблагоприятные экологические последствия предпринимаемых действий и предотвращать их;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lastRenderedPageBreak/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</w:t>
      </w:r>
      <w:r w:rsidRPr="00171DDC">
        <w:rPr>
          <w:rFonts w:ascii="Times New Roman" w:hAnsi="Times New Roman"/>
          <w:color w:val="000000"/>
          <w:sz w:val="28"/>
          <w:lang w:val="ru-RU"/>
        </w:rPr>
        <w:t>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</w:t>
      </w:r>
      <w:r w:rsidRPr="00171DDC">
        <w:rPr>
          <w:rFonts w:ascii="Times New Roman" w:hAnsi="Times New Roman"/>
          <w:color w:val="000000"/>
          <w:sz w:val="28"/>
          <w:lang w:val="ru-RU"/>
        </w:rPr>
        <w:t>ктики, основанного на диалоге культур, способствующего осознанию своего места в поликультурном мире;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</w:t>
      </w:r>
      <w:r w:rsidRPr="00171DDC">
        <w:rPr>
          <w:rFonts w:ascii="Times New Roman" w:hAnsi="Times New Roman"/>
          <w:color w:val="000000"/>
          <w:sz w:val="28"/>
          <w:lang w:val="ru-RU"/>
        </w:rPr>
        <w:t>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убеждённо</w:t>
      </w:r>
      <w:r w:rsidRPr="00171DDC">
        <w:rPr>
          <w:rFonts w:ascii="Times New Roman" w:hAnsi="Times New Roman"/>
          <w:color w:val="000000"/>
          <w:sz w:val="28"/>
          <w:lang w:val="ru-RU"/>
        </w:rPr>
        <w:t>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</w:t>
      </w:r>
      <w:r w:rsidRPr="00171DDC">
        <w:rPr>
          <w:rFonts w:ascii="Times New Roman" w:hAnsi="Times New Roman"/>
          <w:color w:val="000000"/>
          <w:sz w:val="28"/>
          <w:lang w:val="ru-RU"/>
        </w:rPr>
        <w:t>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получении биологических знаний в целях повышения общей культуры, 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грамотности, как сос</w:t>
      </w:r>
      <w:r w:rsidRPr="00171DDC">
        <w:rPr>
          <w:rFonts w:ascii="Times New Roman" w:hAnsi="Times New Roman"/>
          <w:color w:val="000000"/>
          <w:sz w:val="28"/>
          <w:lang w:val="ru-RU"/>
        </w:rPr>
        <w:t>тавной части функциональной грамотности обучающихся, формируемой при изучении биологии;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</w:t>
      </w:r>
      <w:r w:rsidRPr="00171DDC">
        <w:rPr>
          <w:rFonts w:ascii="Times New Roman" w:hAnsi="Times New Roman"/>
          <w:color w:val="000000"/>
          <w:sz w:val="28"/>
          <w:lang w:val="ru-RU"/>
        </w:rPr>
        <w:t>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</w:t>
      </w:r>
      <w:r w:rsidRPr="00171DDC">
        <w:rPr>
          <w:rFonts w:ascii="Times New Roman" w:hAnsi="Times New Roman"/>
          <w:color w:val="000000"/>
          <w:sz w:val="28"/>
          <w:lang w:val="ru-RU"/>
        </w:rPr>
        <w:t>уациях;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готовность и способность к непрерывному образованию и самообразованию, к активному получению новых знаний по </w:t>
      </w:r>
      <w:r w:rsidRPr="00171DDC">
        <w:rPr>
          <w:rFonts w:ascii="Times New Roman" w:hAnsi="Times New Roman"/>
          <w:color w:val="000000"/>
          <w:sz w:val="28"/>
          <w:lang w:val="ru-RU"/>
        </w:rPr>
        <w:t>биологии в соответствии с жизненными потребностями.</w:t>
      </w:r>
    </w:p>
    <w:p w:rsidR="006D53AD" w:rsidRPr="00171DDC" w:rsidRDefault="006D53AD">
      <w:pPr>
        <w:spacing w:after="0"/>
        <w:ind w:left="120"/>
        <w:rPr>
          <w:lang w:val="ru-RU"/>
        </w:rPr>
      </w:pPr>
    </w:p>
    <w:p w:rsidR="006D53AD" w:rsidRPr="00171DDC" w:rsidRDefault="00805AA0">
      <w:pPr>
        <w:spacing w:after="0"/>
        <w:ind w:left="120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6D53AD" w:rsidRPr="00171DDC" w:rsidRDefault="006D53AD">
      <w:pPr>
        <w:spacing w:after="0"/>
        <w:ind w:left="120"/>
        <w:rPr>
          <w:lang w:val="ru-RU"/>
        </w:rPr>
      </w:pP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>) общенаучные поня</w:t>
      </w:r>
      <w:r w:rsidRPr="00171DDC">
        <w:rPr>
          <w:rFonts w:ascii="Times New Roman" w:hAnsi="Times New Roman"/>
          <w:color w:val="000000"/>
          <w:sz w:val="28"/>
          <w:lang w:val="ru-RU"/>
        </w:rPr>
        <w:t>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</w:t>
      </w:r>
      <w:r w:rsidRPr="00171DDC">
        <w:rPr>
          <w:rFonts w:ascii="Times New Roman" w:hAnsi="Times New Roman"/>
          <w:color w:val="000000"/>
          <w:sz w:val="28"/>
          <w:lang w:val="ru-RU"/>
        </w:rPr>
        <w:t>ение, эксперимент и другие);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способность обучающихся использовать освоенные междисц</w:t>
      </w:r>
      <w:r w:rsidRPr="00171DDC">
        <w:rPr>
          <w:rFonts w:ascii="Times New Roman" w:hAnsi="Times New Roman"/>
          <w:color w:val="000000"/>
          <w:sz w:val="28"/>
          <w:lang w:val="ru-RU"/>
        </w:rPr>
        <w:t>иплинарные, мировоззренческие знания и универсальные учебные действия в познавательной и социальной практике.</w:t>
      </w:r>
      <w:proofErr w:type="gramEnd"/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биологии на уровне среднего общего образования у обучающегося будут сформированы познавательные универсальные учебные </w:t>
      </w:r>
      <w:r w:rsidRPr="00171DDC">
        <w:rPr>
          <w:rFonts w:ascii="Times New Roman" w:hAnsi="Times New Roman"/>
          <w:color w:val="000000"/>
          <w:sz w:val="28"/>
          <w:lang w:val="ru-RU"/>
        </w:rPr>
        <w:t>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среднего общего образования должны отражать: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</w:t>
      </w:r>
      <w:r w:rsidRPr="00171DDC">
        <w:rPr>
          <w:rFonts w:ascii="Times New Roman" w:hAnsi="Times New Roman"/>
          <w:b/>
          <w:color w:val="000000"/>
          <w:sz w:val="28"/>
          <w:lang w:val="ru-RU"/>
        </w:rPr>
        <w:t>авательными действиями: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1DD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</w:t>
      </w:r>
      <w:r w:rsidRPr="00171DDC">
        <w:rPr>
          <w:rFonts w:ascii="Times New Roman" w:hAnsi="Times New Roman"/>
          <w:color w:val="000000"/>
          <w:sz w:val="28"/>
          <w:lang w:val="ru-RU"/>
        </w:rPr>
        <w:t>ия), раскрывать смысл биологических понятий (выделять их характерные признаки, устанавливать связи с другими понятиями);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ис</w:t>
      </w:r>
      <w:r w:rsidRPr="00171DDC">
        <w:rPr>
          <w:rFonts w:ascii="Times New Roman" w:hAnsi="Times New Roman"/>
          <w:color w:val="000000"/>
          <w:sz w:val="28"/>
          <w:lang w:val="ru-RU"/>
        </w:rPr>
        <w:t>пользовать биологические понятия для объяснения фактов и явлений живой природы;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пр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именять схемно-модельные средства для представления существенных связей и отношений в изучаемых биологических объектах, а </w:t>
      </w:r>
      <w:r w:rsidRPr="00171DDC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различных информационных источниках;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</w:t>
      </w:r>
      <w:r w:rsidRPr="00171DDC">
        <w:rPr>
          <w:rFonts w:ascii="Times New Roman" w:hAnsi="Times New Roman"/>
          <w:color w:val="000000"/>
          <w:sz w:val="28"/>
          <w:lang w:val="ru-RU"/>
        </w:rPr>
        <w:t>а имеющихся материальных и нематериальных ресурсов;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</w:t>
      </w:r>
      <w:r w:rsidRPr="00171DDC">
        <w:rPr>
          <w:rFonts w:ascii="Times New Roman" w:hAnsi="Times New Roman"/>
          <w:color w:val="000000"/>
          <w:sz w:val="28"/>
          <w:lang w:val="ru-RU"/>
        </w:rPr>
        <w:t>го взаимодействия;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1DD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</w:t>
      </w:r>
      <w:r w:rsidRPr="00171DDC">
        <w:rPr>
          <w:rFonts w:ascii="Times New Roman" w:hAnsi="Times New Roman"/>
          <w:color w:val="000000"/>
          <w:sz w:val="28"/>
          <w:lang w:val="ru-RU"/>
        </w:rPr>
        <w:t>ьному поиску методов решения практических задач, применению различных методов познания;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</w:t>
      </w:r>
      <w:r w:rsidRPr="00171DDC">
        <w:rPr>
          <w:rFonts w:ascii="Times New Roman" w:hAnsi="Times New Roman"/>
          <w:color w:val="000000"/>
          <w:sz w:val="28"/>
          <w:lang w:val="ru-RU"/>
        </w:rPr>
        <w:t>х и социальных проектов;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</w:t>
      </w:r>
      <w:r w:rsidRPr="00171DDC">
        <w:rPr>
          <w:rFonts w:ascii="Times New Roman" w:hAnsi="Times New Roman"/>
          <w:color w:val="000000"/>
          <w:sz w:val="28"/>
          <w:lang w:val="ru-RU"/>
        </w:rPr>
        <w:t>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</w:t>
      </w:r>
      <w:r w:rsidRPr="00171DDC">
        <w:rPr>
          <w:rFonts w:ascii="Times New Roman" w:hAnsi="Times New Roman"/>
          <w:color w:val="000000"/>
          <w:sz w:val="28"/>
          <w:lang w:val="ru-RU"/>
        </w:rPr>
        <w:t>озировать изменение в новых условиях;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</w:t>
      </w:r>
      <w:r w:rsidRPr="00171DDC">
        <w:rPr>
          <w:rFonts w:ascii="Times New Roman" w:hAnsi="Times New Roman"/>
          <w:color w:val="000000"/>
          <w:sz w:val="28"/>
          <w:lang w:val="ru-RU"/>
        </w:rPr>
        <w:t>ласти жизнедеятельности;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ориентироваться в ра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 w:rsidRPr="00171DDC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</w:t>
      </w:r>
      <w:r w:rsidRPr="00171DDC">
        <w:rPr>
          <w:rFonts w:ascii="Times New Roman" w:hAnsi="Times New Roman"/>
          <w:color w:val="000000"/>
          <w:sz w:val="28"/>
          <w:lang w:val="ru-RU"/>
        </w:rPr>
        <w:t>товерность и непротиворечивость;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технологий, </w:t>
      </w:r>
      <w:r w:rsidRPr="00171DDC">
        <w:rPr>
          <w:rFonts w:ascii="Times New Roman" w:hAnsi="Times New Roman"/>
          <w:color w:val="000000"/>
          <w:sz w:val="28"/>
          <w:lang w:val="ru-RU"/>
        </w:rPr>
        <w:t>совершенствовать культуру активного использования различных поисковых систем;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>);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</w:t>
      </w:r>
      <w:r w:rsidRPr="00171DDC">
        <w:rPr>
          <w:rFonts w:ascii="Times New Roman" w:hAnsi="Times New Roman"/>
          <w:color w:val="000000"/>
          <w:sz w:val="28"/>
          <w:lang w:val="ru-RU"/>
        </w:rPr>
        <w:t>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защиты информации, информационной безопасности личности.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1DD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</w:t>
      </w:r>
      <w:r w:rsidRPr="00171DDC">
        <w:rPr>
          <w:rFonts w:ascii="Times New Roman" w:hAnsi="Times New Roman"/>
          <w:color w:val="000000"/>
          <w:sz w:val="28"/>
          <w:lang w:val="ru-RU"/>
        </w:rPr>
        <w:t>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</w:t>
      </w:r>
      <w:r w:rsidRPr="00171DDC">
        <w:rPr>
          <w:rFonts w:ascii="Times New Roman" w:hAnsi="Times New Roman"/>
          <w:color w:val="000000"/>
          <w:sz w:val="28"/>
          <w:lang w:val="ru-RU"/>
        </w:rPr>
        <w:t>ылок возникновения конфликтных ситуаций, уметь смягчать конфликты и вести переговоры;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</w:t>
      </w:r>
      <w:r w:rsidRPr="00171DDC">
        <w:rPr>
          <w:rFonts w:ascii="Times New Roman" w:hAnsi="Times New Roman"/>
          <w:color w:val="000000"/>
          <w:sz w:val="28"/>
          <w:lang w:val="ru-RU"/>
        </w:rPr>
        <w:t>свои возражения;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1DD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биологической проблемы, обосновывать </w:t>
      </w:r>
      <w:r w:rsidRPr="00171DDC">
        <w:rPr>
          <w:rFonts w:ascii="Times New Roman" w:hAnsi="Times New Roman"/>
          <w:color w:val="000000"/>
          <w:sz w:val="28"/>
          <w:lang w:val="ru-RU"/>
        </w:rPr>
        <w:t>необходимость применения групповых форм взаимодействия при решении учебной задачи;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</w:t>
      </w:r>
      <w:r w:rsidRPr="00171DDC">
        <w:rPr>
          <w:rFonts w:ascii="Times New Roman" w:hAnsi="Times New Roman"/>
          <w:color w:val="000000"/>
          <w:sz w:val="28"/>
          <w:lang w:val="ru-RU"/>
        </w:rPr>
        <w:t>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</w:t>
      </w:r>
      <w:r w:rsidRPr="00171DDC">
        <w:rPr>
          <w:rFonts w:ascii="Times New Roman" w:hAnsi="Times New Roman"/>
          <w:color w:val="000000"/>
          <w:sz w:val="28"/>
          <w:lang w:val="ru-RU"/>
        </w:rPr>
        <w:t>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</w:t>
      </w:r>
      <w:r w:rsidRPr="00171DDC">
        <w:rPr>
          <w:rFonts w:ascii="Times New Roman" w:hAnsi="Times New Roman"/>
          <w:b/>
          <w:color w:val="000000"/>
          <w:sz w:val="28"/>
          <w:lang w:val="ru-RU"/>
        </w:rPr>
        <w:t>егулятивными действиями: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1DD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</w:t>
      </w:r>
      <w:r w:rsidRPr="00171DDC">
        <w:rPr>
          <w:rFonts w:ascii="Times New Roman" w:hAnsi="Times New Roman"/>
          <w:color w:val="000000"/>
          <w:sz w:val="28"/>
          <w:lang w:val="ru-RU"/>
        </w:rPr>
        <w:t>нию к живой природе, своему здоровью и здоровью окружающих;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самостоятельно составля</w:t>
      </w:r>
      <w:r w:rsidRPr="00171DDC">
        <w:rPr>
          <w:rFonts w:ascii="Times New Roman" w:hAnsi="Times New Roman"/>
          <w:color w:val="000000"/>
          <w:sz w:val="28"/>
          <w:lang w:val="ru-RU"/>
        </w:rPr>
        <w:t>ть план решения проблемы с учётом имеющихся ресурсов, собственных возможностей и предпочтений;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</w:t>
      </w:r>
      <w:r w:rsidRPr="00171DDC">
        <w:rPr>
          <w:rFonts w:ascii="Times New Roman" w:hAnsi="Times New Roman"/>
          <w:color w:val="000000"/>
          <w:sz w:val="28"/>
          <w:lang w:val="ru-RU"/>
        </w:rPr>
        <w:t>ть за решение;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1DDC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</w:t>
      </w:r>
      <w:r w:rsidRPr="00171DDC">
        <w:rPr>
          <w:rFonts w:ascii="Times New Roman" w:hAnsi="Times New Roman"/>
          <w:color w:val="000000"/>
          <w:sz w:val="28"/>
          <w:lang w:val="ru-RU"/>
        </w:rPr>
        <w:t>коррективы в деятельность, оценивать соответствие результатов целям;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</w:t>
      </w:r>
      <w:r w:rsidRPr="00171DDC">
        <w:rPr>
          <w:rFonts w:ascii="Times New Roman" w:hAnsi="Times New Roman"/>
          <w:color w:val="000000"/>
          <w:sz w:val="28"/>
          <w:lang w:val="ru-RU"/>
        </w:rPr>
        <w:t>а верного решения;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1DD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принимать </w:t>
      </w:r>
      <w:r w:rsidRPr="00171DDC">
        <w:rPr>
          <w:rFonts w:ascii="Times New Roman" w:hAnsi="Times New Roman"/>
          <w:color w:val="000000"/>
          <w:sz w:val="28"/>
          <w:lang w:val="ru-RU"/>
        </w:rPr>
        <w:t>мотивы и аргументы других при анализе результатов деятельности;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6D53AD" w:rsidRPr="00171DDC" w:rsidRDefault="00805AA0">
      <w:pPr>
        <w:spacing w:after="0"/>
        <w:ind w:left="120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D53AD" w:rsidRPr="00171DDC" w:rsidRDefault="006D53AD">
      <w:pPr>
        <w:spacing w:after="0"/>
        <w:ind w:left="120"/>
        <w:rPr>
          <w:lang w:val="ru-RU"/>
        </w:rPr>
      </w:pP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содержания учебного предмет</w:t>
      </w:r>
      <w:r w:rsidRPr="00171DDC">
        <w:rPr>
          <w:rFonts w:ascii="Times New Roman" w:hAnsi="Times New Roman"/>
          <w:color w:val="000000"/>
          <w:sz w:val="28"/>
          <w:lang w:val="ru-RU"/>
        </w:rPr>
        <w:t>а «Биология» на углублённом уровне ориентированы на обеспечение профильного обучения обучающихся биологии.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Они включают: специфические для биологии научные знания, умения и способы действий по освоению, интерпретации и преобразованию знаний, виды деятельно</w:t>
      </w:r>
      <w:r w:rsidRPr="00171DDC">
        <w:rPr>
          <w:rFonts w:ascii="Times New Roman" w:hAnsi="Times New Roman"/>
          <w:color w:val="000000"/>
          <w:sz w:val="28"/>
          <w:lang w:val="ru-RU"/>
        </w:rPr>
        <w:t>сти по получению новых знаний и их применению в различных учебных, а также в реальных жизненных ситуациях. Предметные результаты представлены по годам изучения.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в </w:t>
      </w:r>
      <w:r w:rsidRPr="00171DDC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сформи</w:t>
      </w:r>
      <w:r w:rsidRPr="00171DDC">
        <w:rPr>
          <w:rFonts w:ascii="Times New Roman" w:hAnsi="Times New Roman"/>
          <w:color w:val="000000"/>
          <w:sz w:val="28"/>
          <w:lang w:val="ru-RU"/>
        </w:rPr>
        <w:t>рованность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естественных наук, в формировании 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картины мира, в познании законов природы и решении проблем рационального природопользования, о вкладе российских и зарубежных учёных в развитие биолог</w:t>
      </w:r>
      <w:r w:rsidRPr="00171DDC">
        <w:rPr>
          <w:rFonts w:ascii="Times New Roman" w:hAnsi="Times New Roman"/>
          <w:color w:val="000000"/>
          <w:sz w:val="28"/>
          <w:lang w:val="ru-RU"/>
        </w:rPr>
        <w:t>ии;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 xml:space="preserve">владение системой биологических знаний, которая включает: основополагающие биологические термины и понятия (жизнь, клетка, организм, метаболизм, гомеостаз,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>, самовоспроизведение, наследственность, изменчивость, рост и развитие), биологичес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кие теории (клеточная теория Т. Шванна, М.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Шлейдена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>, Р. Вирхова, хромосомная теория наследственности Т. Моргана), учения (Н. И. Вавилова – о центрах многообразия и происхождения культурных растений), законы (единообразия потомков первого поколения, расщепл</w:t>
      </w:r>
      <w:r w:rsidRPr="00171DDC">
        <w:rPr>
          <w:rFonts w:ascii="Times New Roman" w:hAnsi="Times New Roman"/>
          <w:color w:val="000000"/>
          <w:sz w:val="28"/>
          <w:lang w:val="ru-RU"/>
        </w:rPr>
        <w:t>ения, чистоты гамет, независимого наследования Г.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Менделя, гомологических рядов в наследственной изменчивости Н. И. Вавилова), принципы (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комплементарности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>);</w:t>
      </w:r>
      <w:proofErr w:type="gramEnd"/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владение основными методами научного познания, используемых в биологических исследованиях живых объ</w:t>
      </w:r>
      <w:r w:rsidRPr="00171DDC">
        <w:rPr>
          <w:rFonts w:ascii="Times New Roman" w:hAnsi="Times New Roman"/>
          <w:color w:val="000000"/>
          <w:sz w:val="28"/>
          <w:lang w:val="ru-RU"/>
        </w:rPr>
        <w:t>ектов (описание, измерение, наблюдение, эксперимент);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lastRenderedPageBreak/>
        <w:t>умение выделять существенные признаки: вирусов, клеток прокариот и эукариот, одноклеточных и многоклеточных организмов, в том числе бактерий, грибов, растений, животных и человека, строения органов и си</w:t>
      </w:r>
      <w:r w:rsidRPr="00171DDC">
        <w:rPr>
          <w:rFonts w:ascii="Times New Roman" w:hAnsi="Times New Roman"/>
          <w:color w:val="000000"/>
          <w:sz w:val="28"/>
          <w:lang w:val="ru-RU"/>
        </w:rPr>
        <w:t>стем органов растений, животных, человека, процессов жизнедеятельности, протекающих в организмах растений, животных и человека, биологических процессов: обмена веществ (метаболизм), превращения энергии, брожения, автотрофного и гетеротрофного типов питания</w:t>
      </w:r>
      <w:r w:rsidRPr="00171DDC">
        <w:rPr>
          <w:rFonts w:ascii="Times New Roman" w:hAnsi="Times New Roman"/>
          <w:color w:val="000000"/>
          <w:sz w:val="28"/>
          <w:lang w:val="ru-RU"/>
        </w:rPr>
        <w:t>, фотосинтеза и хемосинтеза, митоза, мейоза, гаметогенеза, эмбриогенеза, постэмбрионального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развития, размножения, индивидуального развития организма (онтогенеза), взаимодействия генов, гетерозиса, искусственного отбора;</w:t>
      </w:r>
      <w:proofErr w:type="gramEnd"/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взаимосвязи </w:t>
      </w:r>
      <w:r w:rsidRPr="00171DDC">
        <w:rPr>
          <w:rFonts w:ascii="Times New Roman" w:hAnsi="Times New Roman"/>
          <w:color w:val="000000"/>
          <w:sz w:val="28"/>
          <w:lang w:val="ru-RU"/>
        </w:rPr>
        <w:t>между органоидами клетки и их функциями, строением клеток разных тканей и их функциями, между органами и системами органов у растений, животных и человека и их функциями, между системами органов и их функциями, между этапами обмена веществ, этапами клеточн</w:t>
      </w:r>
      <w:r w:rsidRPr="00171DDC">
        <w:rPr>
          <w:rFonts w:ascii="Times New Roman" w:hAnsi="Times New Roman"/>
          <w:color w:val="000000"/>
          <w:sz w:val="28"/>
          <w:lang w:val="ru-RU"/>
        </w:rPr>
        <w:t>ого цикла и жизненных циклов организмов, этапами эмбрионального развития, генотипом и фенотипом, фенотипом и факторами среды обитания;</w:t>
      </w:r>
      <w:proofErr w:type="gramEnd"/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умение выявлять отличительные признаки живых систем, в том числе растений, животных и человека;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умение использовать соотв</w:t>
      </w:r>
      <w:r w:rsidRPr="00171DDC">
        <w:rPr>
          <w:rFonts w:ascii="Times New Roman" w:hAnsi="Times New Roman"/>
          <w:color w:val="000000"/>
          <w:sz w:val="28"/>
          <w:lang w:val="ru-RU"/>
        </w:rPr>
        <w:t>етствующие аргументы, биологическую терминологию и символику для доказательства родства организмов разных систематических групп;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умение решать биологические задачи, выявлять причинно-следственные связи между исследуемыми биологическими процессами и явления</w:t>
      </w:r>
      <w:r w:rsidRPr="00171DDC">
        <w:rPr>
          <w:rFonts w:ascii="Times New Roman" w:hAnsi="Times New Roman"/>
          <w:color w:val="000000"/>
          <w:sz w:val="28"/>
          <w:lang w:val="ru-RU"/>
        </w:rPr>
        <w:t>ми, делать выводы и прогнозы на основании полученных результатов;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умение выдвигать гипотезы, проверять их экспериментальными средствам</w:t>
      </w:r>
      <w:r w:rsidRPr="00171DDC">
        <w:rPr>
          <w:rFonts w:ascii="Times New Roman" w:hAnsi="Times New Roman"/>
          <w:color w:val="000000"/>
          <w:sz w:val="28"/>
          <w:lang w:val="ru-RU"/>
        </w:rPr>
        <w:t>и, формулируя цель исследования, анализировать полученные результаты и делать выводы;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умение участвовать в учебно-исследовательской работе по биологии, экологии и медицине, проводимой на базе школьных научных обществ, и публично представлять полученные рез</w:t>
      </w:r>
      <w:r w:rsidRPr="00171DDC">
        <w:rPr>
          <w:rFonts w:ascii="Times New Roman" w:hAnsi="Times New Roman"/>
          <w:color w:val="000000"/>
          <w:sz w:val="28"/>
          <w:lang w:val="ru-RU"/>
        </w:rPr>
        <w:t>ультаты на ученических конференциях;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умение оценивать этические аспекты современных исследований в области биологии и медицины (клонирование, искусственное оплодотворение, направленное изменение генома и создание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трансгенных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организмов);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</w:t>
      </w:r>
      <w:r w:rsidRPr="00171DDC">
        <w:rPr>
          <w:rFonts w:ascii="Times New Roman" w:hAnsi="Times New Roman"/>
          <w:color w:val="000000"/>
          <w:sz w:val="28"/>
          <w:lang w:val="ru-RU"/>
        </w:rPr>
        <w:t>осуществлять осознанный выбор будущей профессиональной деятельности в области биологии, медицины, биотехнологии, ветеринарии, сельского хозяйства, пищевой промышленности, углублять познавательный интерес, направленный на осознанный выбор соответствующей пр</w:t>
      </w:r>
      <w:r w:rsidRPr="00171DDC">
        <w:rPr>
          <w:rFonts w:ascii="Times New Roman" w:hAnsi="Times New Roman"/>
          <w:color w:val="000000"/>
          <w:sz w:val="28"/>
          <w:lang w:val="ru-RU"/>
        </w:rPr>
        <w:t>офессии и продолжение биологического образования в организациях среднего профессионального и высшего образования.</w:t>
      </w:r>
      <w:proofErr w:type="gramEnd"/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в </w:t>
      </w:r>
      <w:r w:rsidRPr="00171DDC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</w:t>
      </w:r>
      <w:r w:rsidRPr="00171DDC">
        <w:rPr>
          <w:rFonts w:ascii="Times New Roman" w:hAnsi="Times New Roman"/>
          <w:color w:val="000000"/>
          <w:sz w:val="28"/>
          <w:lang w:val="ru-RU"/>
        </w:rPr>
        <w:t>теме естественных наук, в формировании современной естественно-научной картины мира, в познании законов природы и решении экологических проблем человечества, а также в решении вопросов рационального природопользования, и в формировании ценностного отношени</w:t>
      </w:r>
      <w:r w:rsidRPr="00171DDC">
        <w:rPr>
          <w:rFonts w:ascii="Times New Roman" w:hAnsi="Times New Roman"/>
          <w:color w:val="000000"/>
          <w:sz w:val="28"/>
          <w:lang w:val="ru-RU"/>
        </w:rPr>
        <w:t>я к природе, обществу, человеку, о вкладе российских и зарубежных учёных-биологов в развитие биологии;</w:t>
      </w:r>
      <w:proofErr w:type="gramEnd"/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умение владеть системой биологических знаний, которая включает определения и понимание сущности основополагающих биологических терминов и понятий (вид, э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косистема, биосфера), биологические теории (эволюционная теория Ч. Дарвина, синтетическая теория эволюции), учения (А. Н.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Северцова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– о путях и направлениях эволюции, В.И. Вернадского – о биосфере), законы (генетического равновесия Дж. Харди и В.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Вайнберга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>, зародышевого сходства К. М. Бэра), правила (минимума Ю. Либиха, экологической</w:t>
      </w:r>
      <w:proofErr w:type="gram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пирамиды энергии), гипотезы (гипотеза «мира РНК» У. Гилберта);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умение владеть основными методами научного познания, используемыми в биологических исследованиях живых объектов и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 экосистем (описание, измерение, наблюдение, эксперимент), способами выявления и оценки антропогенных изменений в природе;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признаки: видов, биогеоценозов, экосистем и биосферы, стабилизирующего, движущего и разрывающего естеств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енного отбора, аллопатрического и </w:t>
      </w:r>
      <w:proofErr w:type="spellStart"/>
      <w:r w:rsidRPr="00171DDC">
        <w:rPr>
          <w:rFonts w:ascii="Times New Roman" w:hAnsi="Times New Roman"/>
          <w:color w:val="000000"/>
          <w:sz w:val="28"/>
          <w:lang w:val="ru-RU"/>
        </w:rPr>
        <w:t>симпатрического</w:t>
      </w:r>
      <w:proofErr w:type="spellEnd"/>
      <w:r w:rsidRPr="00171DDC">
        <w:rPr>
          <w:rFonts w:ascii="Times New Roman" w:hAnsi="Times New Roman"/>
          <w:color w:val="000000"/>
          <w:sz w:val="28"/>
          <w:lang w:val="ru-RU"/>
        </w:rPr>
        <w:t xml:space="preserve"> видообразования, влияния движущих сил эволюции на генофонд популяции, приспособленности организмов к среде обитания, чередования направлений эволюции, круговорота веществ и потока энергии в экосистемах;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уме</w:t>
      </w:r>
      <w:r w:rsidRPr="00171DDC">
        <w:rPr>
          <w:rFonts w:ascii="Times New Roman" w:hAnsi="Times New Roman"/>
          <w:color w:val="000000"/>
          <w:sz w:val="28"/>
          <w:lang w:val="ru-RU"/>
        </w:rPr>
        <w:t>ние устанавливать взаимосвязи между процессами эволюции, движущими силами антропогенеза, компонентами различных экосистем и приспособлениями к ним организмов;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умение выявлять отличительные признаки живых систем, приспособленность видов к среде обитания, аб</w:t>
      </w:r>
      <w:r w:rsidRPr="00171DDC">
        <w:rPr>
          <w:rFonts w:ascii="Times New Roman" w:hAnsi="Times New Roman"/>
          <w:color w:val="000000"/>
          <w:sz w:val="28"/>
          <w:lang w:val="ru-RU"/>
        </w:rPr>
        <w:t xml:space="preserve">иотических и биотических </w:t>
      </w:r>
      <w:r w:rsidRPr="00171DDC">
        <w:rPr>
          <w:rFonts w:ascii="Times New Roman" w:hAnsi="Times New Roman"/>
          <w:color w:val="000000"/>
          <w:sz w:val="28"/>
          <w:lang w:val="ru-RU"/>
        </w:rPr>
        <w:lastRenderedPageBreak/>
        <w:t>компонентов экосистем, взаимосвязей организмов в сообществах, антропогенных изменений в экосистемах своей местности;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умение использовать соответствующие аргументы, биологическую терминологию и символику для доказательства родства о</w:t>
      </w:r>
      <w:r w:rsidRPr="00171DDC">
        <w:rPr>
          <w:rFonts w:ascii="Times New Roman" w:hAnsi="Times New Roman"/>
          <w:color w:val="000000"/>
          <w:sz w:val="28"/>
          <w:lang w:val="ru-RU"/>
        </w:rPr>
        <w:t>рганизмов разных систематических групп, взаимосвязи организмов и среды обитания, единства человеческих рас, необходимости сохранения многообразия видов и экосистем как условия сосуществования природы и человечества;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умение решать биологические задачи, выяв</w:t>
      </w:r>
      <w:r w:rsidRPr="00171DDC">
        <w:rPr>
          <w:rFonts w:ascii="Times New Roman" w:hAnsi="Times New Roman"/>
          <w:color w:val="000000"/>
          <w:sz w:val="28"/>
          <w:lang w:val="ru-RU"/>
        </w:rPr>
        <w:t>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</w:t>
      </w:r>
      <w:r w:rsidRPr="00171DDC">
        <w:rPr>
          <w:rFonts w:ascii="Times New Roman" w:hAnsi="Times New Roman"/>
          <w:color w:val="000000"/>
          <w:sz w:val="28"/>
          <w:lang w:val="ru-RU"/>
        </w:rPr>
        <w:t>ным оборудованием;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умение участвовать в учебно-исследовательской работе по биологии, экологии и медици</w:t>
      </w:r>
      <w:r w:rsidRPr="00171DDC">
        <w:rPr>
          <w:rFonts w:ascii="Times New Roman" w:hAnsi="Times New Roman"/>
          <w:color w:val="000000"/>
          <w:sz w:val="28"/>
          <w:lang w:val="ru-RU"/>
        </w:rPr>
        <w:t>не, проводимой на базе школьных научных обществ, и публично представлять полученные результаты на ученических конференциях;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умение оценивать гипотезы и теории о происхождении жизни, человека и человеческих рас, о причинах, последствиях и способах предотвра</w:t>
      </w:r>
      <w:r w:rsidRPr="00171DDC">
        <w:rPr>
          <w:rFonts w:ascii="Times New Roman" w:hAnsi="Times New Roman"/>
          <w:color w:val="000000"/>
          <w:sz w:val="28"/>
          <w:lang w:val="ru-RU"/>
        </w:rPr>
        <w:t>щения глобальных изменений в биосфере;</w:t>
      </w:r>
    </w:p>
    <w:p w:rsidR="006D53AD" w:rsidRPr="00171DDC" w:rsidRDefault="00805A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1DDC">
        <w:rPr>
          <w:rFonts w:ascii="Times New Roman" w:hAnsi="Times New Roman"/>
          <w:color w:val="000000"/>
          <w:sz w:val="28"/>
          <w:lang w:val="ru-RU"/>
        </w:rPr>
        <w:t>умение осуществлять осознанный выбор будущей профессиональной деятельности в области биологии, экологии, природопользования, медицины, биотехнологии, психологии, ветеринарии, сельского хозяйства, пищевой промышленност</w:t>
      </w:r>
      <w:r w:rsidRPr="00171DDC">
        <w:rPr>
          <w:rFonts w:ascii="Times New Roman" w:hAnsi="Times New Roman"/>
          <w:color w:val="000000"/>
          <w:sz w:val="28"/>
          <w:lang w:val="ru-RU"/>
        </w:rPr>
        <w:t>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образования.</w:t>
      </w:r>
      <w:proofErr w:type="gramEnd"/>
    </w:p>
    <w:p w:rsidR="006D53AD" w:rsidRPr="00171DDC" w:rsidRDefault="006D53AD">
      <w:pPr>
        <w:rPr>
          <w:lang w:val="ru-RU"/>
        </w:rPr>
        <w:sectPr w:rsidR="006D53AD" w:rsidRPr="00171DDC">
          <w:pgSz w:w="11906" w:h="16383"/>
          <w:pgMar w:top="1134" w:right="850" w:bottom="1134" w:left="1701" w:header="720" w:footer="720" w:gutter="0"/>
          <w:cols w:space="720"/>
        </w:sectPr>
      </w:pPr>
    </w:p>
    <w:p w:rsidR="006D53AD" w:rsidRDefault="00805AA0">
      <w:pPr>
        <w:spacing w:after="0"/>
        <w:ind w:left="120"/>
      </w:pPr>
      <w:bookmarkStart w:id="9" w:name="block-14472563"/>
      <w:bookmarkEnd w:id="8"/>
      <w:r w:rsidRPr="00171D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D53AD" w:rsidRDefault="00805A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6D53A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53AD" w:rsidRDefault="006D53A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3AD" w:rsidRDefault="006D53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3AD" w:rsidRDefault="006D53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3AD" w:rsidRDefault="006D53A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3AD" w:rsidRDefault="006D53A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3AD" w:rsidRDefault="006D53A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3AD" w:rsidRDefault="006D53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3AD" w:rsidRDefault="006D53AD"/>
        </w:tc>
      </w:tr>
      <w:tr w:rsidR="006D53A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изучение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информация и реализация её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– наука о наследственности и изменчивости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53AD" w:rsidRDefault="006D53AD"/>
        </w:tc>
      </w:tr>
    </w:tbl>
    <w:p w:rsidR="006D53AD" w:rsidRPr="00171DDC" w:rsidRDefault="006D53AD">
      <w:pPr>
        <w:rPr>
          <w:lang w:val="ru-RU"/>
        </w:rPr>
        <w:sectPr w:rsidR="006D53AD" w:rsidRPr="00171DD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_GoBack"/>
      <w:bookmarkEnd w:id="10"/>
    </w:p>
    <w:p w:rsidR="006D53AD" w:rsidRPr="00171DDC" w:rsidRDefault="006D53AD" w:rsidP="00171DDC">
      <w:pPr>
        <w:spacing w:after="0"/>
        <w:rPr>
          <w:lang w:val="ru-RU"/>
        </w:rPr>
        <w:sectPr w:rsidR="006D53AD" w:rsidRPr="00171D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53AD" w:rsidRPr="00171DDC" w:rsidRDefault="006D53AD">
      <w:pPr>
        <w:rPr>
          <w:lang w:val="ru-RU"/>
        </w:rPr>
        <w:sectPr w:rsidR="006D53AD" w:rsidRPr="00171D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53AD" w:rsidRDefault="00805AA0" w:rsidP="00171DDC">
      <w:pPr>
        <w:spacing w:after="0"/>
      </w:pPr>
      <w:bookmarkStart w:id="11" w:name="block-1447255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D53AD" w:rsidRDefault="00805A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569"/>
        <w:gridCol w:w="1168"/>
        <w:gridCol w:w="1841"/>
        <w:gridCol w:w="1910"/>
        <w:gridCol w:w="1423"/>
        <w:gridCol w:w="2221"/>
      </w:tblGrid>
      <w:tr w:rsidR="006D53AD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53AD" w:rsidRDefault="006D53A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3AD" w:rsidRDefault="006D53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3AD" w:rsidRDefault="006D53AD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3AD" w:rsidRDefault="006D53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3AD" w:rsidRDefault="006D53AD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3AD" w:rsidRDefault="006D53AD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3AD" w:rsidRDefault="006D53AD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3AD" w:rsidRDefault="006D53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3AD" w:rsidRDefault="006D53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3AD" w:rsidRDefault="006D53AD"/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как комплексная наука и как часть современного общества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свойства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Уровневая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открытия и изучения клетки.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молекулярной и клеточной биологии. Практическая работа «Изучение методов клеточной биологии </w:t>
            </w: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(хроматография, электрофорез, дифференциальное центрифугирование, ПЦР)»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Минеральные вещества клетки, их биологическая роль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Органические </w:t>
            </w: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вещества клетки — белки. Лабораторная работа «Обнаружение белков с помощью качественных </w:t>
            </w: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реакций»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Свойства, классификация и функции белков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Нуклеиновые кислоты. ДНК и РНК. Лабораторная работа «Исследование нуклеиновых кислот, выделенных из клеток различных организмов»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функции АТФ. Другие </w:t>
            </w:r>
            <w:proofErr w:type="spellStart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нуклеозидтрифосфаты</w:t>
            </w:r>
            <w:proofErr w:type="spellEnd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(НТФ)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Секвенирование</w:t>
            </w:r>
            <w:proofErr w:type="spellEnd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ДНК. Методы </w:t>
            </w:r>
            <w:proofErr w:type="spellStart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геномики</w:t>
            </w:r>
            <w:proofErr w:type="spellEnd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транскриптомики</w:t>
            </w:r>
            <w:proofErr w:type="spellEnd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протеомики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Прокариотическая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proofErr w:type="spellStart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эукариотической</w:t>
            </w:r>
            <w:proofErr w:type="spellEnd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клетки. Практическая работа «Изучение свой</w:t>
            </w:r>
            <w:proofErr w:type="gramStart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ств кл</w:t>
            </w:r>
            <w:proofErr w:type="gramEnd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еточной мембраны»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аппарат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Одномембранные</w:t>
            </w:r>
            <w:proofErr w:type="spellEnd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органоиды клетки. Практическая работа «Изучение движения цитоплазмы в растительных </w:t>
            </w: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клетках»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Полуавтономные органоиды клетки: митохондрии, пластиды. Лабораторная работа «Исследование плазмолиза и </w:t>
            </w:r>
            <w:proofErr w:type="spellStart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деплазмолиза</w:t>
            </w:r>
            <w:proofErr w:type="spellEnd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растительных </w:t>
            </w: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клетках»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Немембранные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органоиды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ядра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Сравнительная характеристика клеток эукариот. Лабораторная работа «Изучение строения клеток различных</w:t>
            </w: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организмов»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Ассимиляция и диссимиляция — две стороны метаболизма. Типы обмена веществ. Лабораторная работа «Изучение каталитической активности ферментов (на примере амилазы или каталазы)»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Ферментативный характер реакций клеточного метаболизма. Лабораторная работа «Изучение ферментативного расщепления пероксида водорода в растительных и животных клетках»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Белки-активаторы и белки-ингибиторы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Автотрофный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Хемосинтез. Лабораторная работа «Сравнение процессов фотосинтеза и хемосинтеза»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Анаэробные организмы. </w:t>
            </w: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Виды брожения. Лабораторная работа «Сравнение процессов брожения и дыхания»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Аэробные организмы. Этапы энергетического обмена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мембранного градиента протонов. Синтез АТФ: работа </w:t>
            </w:r>
            <w:proofErr w:type="gramStart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протонной</w:t>
            </w:r>
            <w:proofErr w:type="gramEnd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АТФ-</w:t>
            </w:r>
            <w:proofErr w:type="spellStart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синтазы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РНК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аминокислот. Роль рибосом в</w:t>
            </w: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биосинтезе белка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генома </w:t>
            </w:r>
            <w:proofErr w:type="gramStart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прокариот и эукариот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Молекулярные механизмы экспрессии генов </w:t>
            </w:r>
            <w:proofErr w:type="gramStart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эукариот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Вирусы — внеклеточные формы жизни и облигатные </w:t>
            </w: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паразиты. Практическая </w:t>
            </w: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«Создание модели вируса»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Вирусные заболевания человека, животных, растений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Нанотехнологии</w:t>
            </w:r>
            <w:proofErr w:type="spellEnd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биологии и медицине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ДНК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Хромосомы. Лабораторная работа «Изучение хромосом на готовых микропрепаратах»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митоз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Типы клеток.</w:t>
            </w: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Кариокинез и цитокинез. Лабораторная работа «Наблюдение митоза в клетках кончика корешка лука (на готовых микропрепаратах)»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клеток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целое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Ткани растений. Лабораторная работа «Изучение тканей растений»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Ткани животных и человека. Лабораторная работа «Изучение тканей животных»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Органы. Системы органов. </w:t>
            </w: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Лабораторная работа «Изучение органов цветкового растения»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позвоночных животных. </w:t>
            </w: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человека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позвоночных животных и человека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Кровеносная система позвоночных </w:t>
            </w: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 и человека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Иммунная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Раздражимость и регуляция у организмов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Гуморальная регуляция и эндокринная система животных и человека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Гаметогенез. Образование и развитие </w:t>
            </w: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половых клеток. Лабораторная работа «Изучение строения половых клеток на готовых микропрепаратах»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онтогенез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Закладка органов и тканей из зародышевых листков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 животных. Лабораторная работа «Выявление признаков сходства зародышей позвоночных животных»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растений. Лабораторная работа «Строение органов размножения высших растений»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становления и развития генетики как науки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и символы генетики. Лабораторная работа «Дрозофила как объект генетических исследований»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</w:t>
            </w: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наследования признаков. Моногибридное </w:t>
            </w: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скрещивание.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моногибридного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дрозофилы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Цитологические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моногибридного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скрещивания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Анализирующее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доминирование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</w:t>
            </w:r>
            <w:proofErr w:type="spellEnd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скрещивание. Практическая работа «Изучение результатов </w:t>
            </w:r>
            <w:proofErr w:type="spellStart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</w:t>
            </w:r>
            <w:proofErr w:type="spellEnd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скрещивания у дрозофилы»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Цитологические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дигибридного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скрещивания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Сцепленное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Хромосомная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целостная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Генетический контроль </w:t>
            </w: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растений, животных и человека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Модификационная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Вариационный ряд и вариационная </w:t>
            </w: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кривая. Лабораторная работа «Исследование </w:t>
            </w: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закономерностей </w:t>
            </w:r>
            <w:proofErr w:type="spellStart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модификационной</w:t>
            </w:r>
            <w:proofErr w:type="spellEnd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изменчивости.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Генотипическая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Мутационная изменчивость. Практическая работа</w:t>
            </w: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«Мутации у дрозофилы (на готовых микропрепаратах)»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мутационного процесса. </w:t>
            </w:r>
            <w:proofErr w:type="spellStart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Эпигенетика</w:t>
            </w:r>
            <w:proofErr w:type="spellEnd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эпигеномика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человека. Практическая работа «Составление и анализ родословной»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медицинской генетики в предотвращении и лечении генетических заболеваний человека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селекции. Лабораторная работа «Изучение сортов </w:t>
            </w: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культурных растений и пород домашних животных»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Методы селекционной работы. Лабораторная работа «Изучение методов селекции растений»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Достижения селекции растений и </w:t>
            </w: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Прививка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Сохранение, изучение и использование генетических ресурсов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Биотехнология как наука и отрасль производства. Практическая работа «Изучение объектов биотехнологии»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Хромосомная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инженерия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Повторение, обобщение, систематизация знаний 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D53AD" w:rsidRDefault="006D53AD">
            <w:pPr>
              <w:spacing w:after="0"/>
              <w:ind w:left="135"/>
            </w:pPr>
          </w:p>
        </w:tc>
      </w:tr>
      <w:tr w:rsidR="006D5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3AD" w:rsidRPr="00171DDC" w:rsidRDefault="00805AA0">
            <w:pPr>
              <w:spacing w:after="0"/>
              <w:ind w:left="135"/>
              <w:rPr>
                <w:lang w:val="ru-RU"/>
              </w:rPr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 w:rsidRPr="00171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D53AD" w:rsidRDefault="00805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3AD" w:rsidRDefault="006D53AD"/>
        </w:tc>
      </w:tr>
    </w:tbl>
    <w:p w:rsidR="006D53AD" w:rsidRDefault="006D53AD">
      <w:pPr>
        <w:sectPr w:rsidR="006D53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53AD" w:rsidRDefault="00805AA0" w:rsidP="00171DDC">
      <w:pPr>
        <w:spacing w:after="0"/>
        <w:ind w:left="120"/>
        <w:sectPr w:rsidR="006D53AD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6D53AD" w:rsidRDefault="006D53AD">
      <w:pPr>
        <w:sectPr w:rsidR="006D53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53AD" w:rsidRDefault="00805AA0">
      <w:pPr>
        <w:spacing w:after="0"/>
        <w:ind w:left="120"/>
      </w:pPr>
      <w:bookmarkStart w:id="12" w:name="block-1447256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D53AD" w:rsidRDefault="00805A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D53AD" w:rsidRPr="00171DDC" w:rsidRDefault="00805AA0">
      <w:pPr>
        <w:spacing w:after="0" w:line="480" w:lineRule="auto"/>
        <w:ind w:left="120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7c7f6ab2-6f21-455c-96e7-943e4f3e6a93"/>
      <w:r w:rsidRPr="00171DDC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171DDC">
        <w:rPr>
          <w:rFonts w:ascii="Times New Roman" w:hAnsi="Times New Roman"/>
          <w:color w:val="000000"/>
          <w:sz w:val="28"/>
          <w:lang w:val="ru-RU"/>
        </w:rPr>
        <w:t>Биология, 10 класс/ Пасечник В.В., Каменский А.А., Рубцов А.М. и другие; под редакцией Пасечника В.В., Акционерное общество «Издательство «Просвещение»</w:t>
      </w:r>
      <w:bookmarkEnd w:id="13"/>
      <w:r w:rsidRPr="00171DD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D53AD" w:rsidRPr="00171DDC" w:rsidRDefault="00805AA0">
      <w:pPr>
        <w:spacing w:after="0" w:line="480" w:lineRule="auto"/>
        <w:ind w:left="120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D53AD" w:rsidRPr="00171DDC" w:rsidRDefault="00805AA0">
      <w:pPr>
        <w:spacing w:after="0"/>
        <w:ind w:left="120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​</w:t>
      </w:r>
    </w:p>
    <w:p w:rsidR="006D53AD" w:rsidRPr="00171DDC" w:rsidRDefault="00805AA0">
      <w:pPr>
        <w:spacing w:after="0" w:line="480" w:lineRule="auto"/>
        <w:ind w:left="120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D53AD" w:rsidRPr="00171DDC" w:rsidRDefault="00805AA0">
      <w:pPr>
        <w:spacing w:after="0" w:line="480" w:lineRule="auto"/>
        <w:ind w:left="120"/>
        <w:rPr>
          <w:lang w:val="ru-RU"/>
        </w:rPr>
      </w:pPr>
      <w:r w:rsidRPr="00171DD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D53AD" w:rsidRPr="00171DDC" w:rsidRDefault="006D53AD">
      <w:pPr>
        <w:spacing w:after="0"/>
        <w:ind w:left="120"/>
        <w:rPr>
          <w:lang w:val="ru-RU"/>
        </w:rPr>
      </w:pPr>
    </w:p>
    <w:p w:rsidR="006D53AD" w:rsidRPr="00171DDC" w:rsidRDefault="00805AA0">
      <w:pPr>
        <w:spacing w:after="0" w:line="480" w:lineRule="auto"/>
        <w:ind w:left="120"/>
        <w:rPr>
          <w:lang w:val="ru-RU"/>
        </w:rPr>
      </w:pPr>
      <w:r w:rsidRPr="00171DDC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171DDC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6D53AD" w:rsidRDefault="00805A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D53AD" w:rsidRDefault="006D53AD">
      <w:pPr>
        <w:sectPr w:rsidR="006D53A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05AA0" w:rsidRDefault="00805AA0"/>
    <w:sectPr w:rsidR="00805AA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D53AD"/>
    <w:rsid w:val="00171DDC"/>
    <w:rsid w:val="006D53AD"/>
    <w:rsid w:val="0080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52</Pages>
  <Words>11742</Words>
  <Characters>66935</Characters>
  <Application>Microsoft Office Word</Application>
  <DocSecurity>0</DocSecurity>
  <Lines>557</Lines>
  <Paragraphs>157</Paragraphs>
  <ScaleCrop>false</ScaleCrop>
  <Company/>
  <LinksUpToDate>false</LinksUpToDate>
  <CharactersWithSpaces>78520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2</cp:revision>
  <dcterms:created xsi:type="dcterms:W3CDTF">2023-09-20T09:24:00Z</dcterms:created>
  <dcterms:modified xsi:type="dcterms:W3CDTF">2023-09-20T09:29:00Z</dcterms:modified>
</cp:coreProperties>
</file>