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4608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Ростовская область</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3117911)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х. Грачев</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460898" w:id="5"/>
    <w:p>
      <w:pPr>
        <w:sectPr>
          <w:pgSz w:w="11906" w:h="16383" w:orient="portrait"/>
        </w:sectPr>
      </w:pPr>
    </w:p>
    <w:bookmarkEnd w:id="5"/>
    <w:bookmarkEnd w:id="0"/>
    <w:bookmarkStart w:name="block-2346089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23460899" w:id="7"/>
    <w:p>
      <w:pPr>
        <w:sectPr>
          <w:pgSz w:w="11906" w:h="16383" w:orient="portrait"/>
        </w:sectPr>
      </w:pPr>
    </w:p>
    <w:bookmarkEnd w:id="7"/>
    <w:bookmarkEnd w:id="6"/>
    <w:bookmarkStart w:name="block-23460900"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23460900" w:id="9"/>
    <w:p>
      <w:pPr>
        <w:sectPr>
          <w:pgSz w:w="11906" w:h="16383" w:orient="portrait"/>
        </w:sectPr>
      </w:pPr>
    </w:p>
    <w:bookmarkEnd w:id="9"/>
    <w:bookmarkEnd w:id="8"/>
    <w:bookmarkStart w:name="block-23460901"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23460901" w:id="11"/>
    <w:p>
      <w:pPr>
        <w:sectPr>
          <w:pgSz w:w="11906" w:h="16383" w:orient="portrait"/>
        </w:sectPr>
      </w:pPr>
    </w:p>
    <w:bookmarkEnd w:id="11"/>
    <w:bookmarkEnd w:id="10"/>
    <w:bookmarkStart w:name="block-2346090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jc w:val="left"/>
            </w:pPr>
          </w:p>
        </w:tc>
      </w:tr>
    </w:tbl>
    <w:p>
      <w:pPr>
        <w:sectPr>
          <w:pgSz w:w="16383" w:h="11906" w:orient="landscape"/>
        </w:sectPr>
      </w:pPr>
    </w:p>
    <w:bookmarkStart w:name="block-23460902" w:id="13"/>
    <w:p>
      <w:pPr>
        <w:sectPr>
          <w:pgSz w:w="16383" w:h="11906" w:orient="landscape"/>
        </w:sectPr>
      </w:pPr>
    </w:p>
    <w:bookmarkEnd w:id="13"/>
    <w:bookmarkEnd w:id="12"/>
    <w:bookmarkStart w:name="block-2346090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13" w:type="dxa"/>
            <w:tcBorders/>
            <w:tcMar>
              <w:top w:w="50" w:type="dxa"/>
              <w:left w:w="100" w:type="dxa"/>
            </w:tcMar>
            <w:vAlign w:val="center"/>
          </w:tcPr>
          <w:p>
            <w:pPr>
              <w:spacing w:before="0" w:after="0"/>
              <w:ind w:left="135"/>
              <w:jc w:val="left"/>
            </w:pPr>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13"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13" w:type="dxa"/>
            <w:tcBorders/>
            <w:tcMar>
              <w:top w:w="50" w:type="dxa"/>
              <w:left w:w="100" w:type="dxa"/>
            </w:tcMar>
            <w:vAlign w:val="center"/>
          </w:tcPr>
          <w:p>
            <w:pPr>
              <w:spacing w:before="0" w:after="0"/>
              <w:ind w:left="135"/>
              <w:jc w:val="left"/>
            </w:pPr>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13"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13"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13" w:type="dxa"/>
            <w:tcBorders/>
            <w:tcMar>
              <w:top w:w="50" w:type="dxa"/>
              <w:left w:w="100" w:type="dxa"/>
            </w:tcMar>
            <w:vAlign w:val="center"/>
          </w:tcPr>
          <w:p>
            <w:pPr>
              <w:spacing w:before="0" w:after="0"/>
              <w:ind w:left="135"/>
              <w:jc w:val="left"/>
            </w:pPr>
          </w:p>
        </w:tc>
      </w:tr>
      <w:tr>
        <w:trPr>
          <w:trHeight w:val="15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13"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13"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13"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13"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p>
        </w:tc>
        <w:tc>
          <w:tcPr>
            <w:tcW w:w="1568" w:type="dxa"/>
            <w:tcBorders/>
            <w:tcMar>
              <w:top w:w="50" w:type="dxa"/>
              <w:left w:w="100" w:type="dxa"/>
            </w:tcMar>
            <w:vAlign w:val="center"/>
          </w:tcPr>
          <w:p>
            <w:pPr>
              <w:spacing w:before="0" w:after="0" w:line="276"/>
              <w:ind w:left="135"/>
              <w:jc w:val="center"/>
            </w:pP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1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p>
        </w:tc>
      </w:tr>
      <w:tr>
        <w:trPr>
          <w:trHeight w:val="14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p>
        </w:tc>
      </w:tr>
      <w:tr>
        <w:trPr>
          <w:trHeight w:val="16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460904" w:id="15"/>
    <w:p>
      <w:pPr>
        <w:sectPr>
          <w:pgSz w:w="16383" w:h="11906" w:orient="landscape"/>
        </w:sectPr>
      </w:pPr>
    </w:p>
    <w:bookmarkEnd w:id="15"/>
    <w:bookmarkEnd w:id="14"/>
    <w:bookmarkStart w:name="block-2346090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46090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